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76B91" w14:textId="224BDC65" w:rsidR="00C316BF" w:rsidRDefault="00C316BF" w:rsidP="00C316BF">
      <w:pPr>
        <w:rPr>
          <w:rFonts w:ascii="Arial" w:hAnsi="Arial"/>
          <w:b/>
        </w:rPr>
      </w:pPr>
    </w:p>
    <w:p w14:paraId="761BE050" w14:textId="77777777" w:rsidR="00C316BF" w:rsidRDefault="00C316BF" w:rsidP="00C316BF">
      <w:pPr>
        <w:rPr>
          <w:rFonts w:ascii="Arial" w:hAnsi="Arial"/>
          <w:b/>
        </w:rPr>
      </w:pPr>
    </w:p>
    <w:p w14:paraId="211F189F" w14:textId="6DF35D2C" w:rsidR="00C316BF" w:rsidRPr="00C316BF" w:rsidRDefault="00C316BF" w:rsidP="00C316BF">
      <w:pPr>
        <w:rPr>
          <w:rFonts w:ascii="Arial" w:hAnsi="Arial"/>
          <w:b/>
          <w:sz w:val="24"/>
          <w:szCs w:val="24"/>
        </w:rPr>
      </w:pPr>
      <w:r w:rsidRPr="00C316BF">
        <w:rPr>
          <w:rFonts w:ascii="Arial" w:hAnsi="Arial"/>
          <w:b/>
          <w:sz w:val="24"/>
          <w:szCs w:val="24"/>
        </w:rPr>
        <w:t>Material Request</w:t>
      </w:r>
      <w:r>
        <w:rPr>
          <w:rFonts w:ascii="Arial" w:hAnsi="Arial"/>
          <w:b/>
          <w:sz w:val="24"/>
          <w:szCs w:val="24"/>
        </w:rPr>
        <w:br/>
      </w:r>
    </w:p>
    <w:p w14:paraId="410050D9" w14:textId="2C4A45C4" w:rsidR="00C316BF" w:rsidRPr="00C87ABE" w:rsidRDefault="00C316BF" w:rsidP="00C316BF">
      <w:pPr>
        <w:pStyle w:val="ListParagraph"/>
        <w:numPr>
          <w:ilvl w:val="0"/>
          <w:numId w:val="1"/>
        </w:numPr>
        <w:rPr>
          <w:rFonts w:ascii="Arial" w:hAnsi="Arial"/>
          <w:bCs/>
        </w:rPr>
      </w:pPr>
      <w:r>
        <w:rPr>
          <w:rFonts w:ascii="Arial" w:hAnsi="Arial"/>
          <w:bCs/>
        </w:rPr>
        <w:t>1</w:t>
      </w:r>
      <w:r w:rsidRPr="00C87ABE">
        <w:rPr>
          <w:rFonts w:ascii="Arial" w:hAnsi="Arial"/>
          <w:bCs/>
        </w:rPr>
        <w:t xml:space="preserve"> Battery Electric Vehicle</w:t>
      </w:r>
      <w:r>
        <w:rPr>
          <w:rFonts w:ascii="Arial" w:hAnsi="Arial"/>
          <w:bCs/>
        </w:rPr>
        <w:t xml:space="preserve"> for JUST SA</w:t>
      </w:r>
      <w:r>
        <w:rPr>
          <w:rFonts w:ascii="Arial" w:hAnsi="Arial"/>
          <w:bCs/>
        </w:rPr>
        <w:br/>
      </w:r>
    </w:p>
    <w:p w14:paraId="442A7172" w14:textId="77777777" w:rsidR="00C316BF" w:rsidRPr="00C316BF" w:rsidRDefault="00C316BF" w:rsidP="00C316BF">
      <w:pPr>
        <w:rPr>
          <w:rFonts w:ascii="Arial" w:hAnsi="Arial"/>
          <w:b/>
          <w:sz w:val="22"/>
          <w:szCs w:val="22"/>
        </w:rPr>
      </w:pPr>
      <w:r w:rsidRPr="00C316BF">
        <w:rPr>
          <w:rFonts w:ascii="Arial" w:hAnsi="Arial"/>
          <w:b/>
          <w:sz w:val="22"/>
          <w:szCs w:val="22"/>
        </w:rPr>
        <w:t>Specification:</w:t>
      </w:r>
    </w:p>
    <w:p w14:paraId="2B4EE95F" w14:textId="77777777" w:rsidR="00C316BF" w:rsidRPr="00C316BF" w:rsidRDefault="00C316BF" w:rsidP="00C316BF">
      <w:pPr>
        <w:pStyle w:val="ListParagraph"/>
        <w:numPr>
          <w:ilvl w:val="0"/>
          <w:numId w:val="1"/>
        </w:numPr>
        <w:rPr>
          <w:rFonts w:ascii="Arial" w:hAnsi="Arial"/>
          <w:bCs/>
          <w:sz w:val="22"/>
          <w:szCs w:val="22"/>
        </w:rPr>
      </w:pPr>
      <w:r w:rsidRPr="00C316BF">
        <w:rPr>
          <w:rFonts w:ascii="Arial" w:hAnsi="Arial"/>
          <w:bCs/>
          <w:sz w:val="22"/>
          <w:szCs w:val="22"/>
        </w:rPr>
        <w:t>Transmission</w:t>
      </w:r>
      <w:r w:rsidRPr="00C316BF">
        <w:rPr>
          <w:rFonts w:ascii="Arial" w:hAnsi="Arial"/>
          <w:bCs/>
          <w:sz w:val="22"/>
          <w:szCs w:val="22"/>
        </w:rPr>
        <w:tab/>
      </w:r>
      <w:r w:rsidRPr="00C316BF">
        <w:rPr>
          <w:rFonts w:ascii="Arial" w:hAnsi="Arial"/>
          <w:bCs/>
          <w:sz w:val="22"/>
          <w:szCs w:val="22"/>
        </w:rPr>
        <w:tab/>
      </w:r>
      <w:r w:rsidRPr="00C316BF">
        <w:rPr>
          <w:rFonts w:ascii="Arial" w:hAnsi="Arial"/>
          <w:bCs/>
          <w:sz w:val="22"/>
          <w:szCs w:val="22"/>
        </w:rPr>
        <w:tab/>
        <w:t>: Automatic</w:t>
      </w:r>
    </w:p>
    <w:p w14:paraId="0D5BBBE1" w14:textId="77777777" w:rsidR="00C316BF" w:rsidRPr="00C316BF" w:rsidRDefault="00C316BF" w:rsidP="00C316BF">
      <w:pPr>
        <w:pStyle w:val="ListParagraph"/>
        <w:numPr>
          <w:ilvl w:val="0"/>
          <w:numId w:val="1"/>
        </w:numPr>
        <w:rPr>
          <w:rFonts w:ascii="Arial" w:hAnsi="Arial"/>
          <w:bCs/>
          <w:sz w:val="22"/>
          <w:szCs w:val="22"/>
        </w:rPr>
      </w:pPr>
      <w:r w:rsidRPr="00C316BF">
        <w:rPr>
          <w:rFonts w:ascii="Arial" w:hAnsi="Arial"/>
          <w:bCs/>
          <w:sz w:val="22"/>
          <w:szCs w:val="22"/>
        </w:rPr>
        <w:t>Fuel type:</w:t>
      </w:r>
      <w:r w:rsidRPr="00C316BF">
        <w:rPr>
          <w:rFonts w:ascii="Arial" w:hAnsi="Arial"/>
          <w:bCs/>
          <w:sz w:val="22"/>
          <w:szCs w:val="22"/>
        </w:rPr>
        <w:tab/>
      </w:r>
      <w:r w:rsidRPr="00C316BF">
        <w:rPr>
          <w:rFonts w:ascii="Arial" w:hAnsi="Arial"/>
          <w:bCs/>
          <w:sz w:val="22"/>
          <w:szCs w:val="22"/>
        </w:rPr>
        <w:tab/>
      </w:r>
      <w:r w:rsidRPr="00C316BF">
        <w:rPr>
          <w:rFonts w:ascii="Arial" w:hAnsi="Arial"/>
          <w:bCs/>
          <w:sz w:val="22"/>
          <w:szCs w:val="22"/>
        </w:rPr>
        <w:tab/>
        <w:t xml:space="preserve">: Electric </w:t>
      </w:r>
    </w:p>
    <w:p w14:paraId="13435C77" w14:textId="77777777" w:rsidR="00C316BF" w:rsidRPr="00C316BF" w:rsidRDefault="00C316BF" w:rsidP="00C316BF">
      <w:pPr>
        <w:pStyle w:val="ListParagraph"/>
        <w:numPr>
          <w:ilvl w:val="0"/>
          <w:numId w:val="1"/>
        </w:numPr>
        <w:rPr>
          <w:rFonts w:ascii="Arial" w:hAnsi="Arial"/>
          <w:bCs/>
          <w:sz w:val="22"/>
          <w:szCs w:val="22"/>
        </w:rPr>
      </w:pPr>
      <w:r w:rsidRPr="00C316BF">
        <w:rPr>
          <w:rFonts w:ascii="Arial" w:hAnsi="Arial"/>
          <w:bCs/>
          <w:sz w:val="22"/>
          <w:szCs w:val="22"/>
        </w:rPr>
        <w:t>Engine performance</w:t>
      </w:r>
      <w:r w:rsidRPr="00C316BF">
        <w:rPr>
          <w:rFonts w:ascii="Arial" w:hAnsi="Arial"/>
          <w:bCs/>
          <w:sz w:val="22"/>
          <w:szCs w:val="22"/>
        </w:rPr>
        <w:tab/>
      </w:r>
      <w:r w:rsidRPr="00C316BF">
        <w:rPr>
          <w:rFonts w:ascii="Arial" w:hAnsi="Arial"/>
          <w:bCs/>
          <w:sz w:val="22"/>
          <w:szCs w:val="22"/>
        </w:rPr>
        <w:tab/>
        <w:t>: 180 – 210KW</w:t>
      </w:r>
    </w:p>
    <w:p w14:paraId="1A3EFDC6" w14:textId="77777777" w:rsidR="00C316BF" w:rsidRPr="00C316BF" w:rsidRDefault="00C316BF" w:rsidP="00C316BF">
      <w:pPr>
        <w:pStyle w:val="ListParagraph"/>
        <w:numPr>
          <w:ilvl w:val="0"/>
          <w:numId w:val="1"/>
        </w:numPr>
        <w:rPr>
          <w:rFonts w:ascii="Arial" w:hAnsi="Arial"/>
          <w:bCs/>
          <w:sz w:val="22"/>
          <w:szCs w:val="22"/>
        </w:rPr>
      </w:pPr>
      <w:r w:rsidRPr="00C316BF">
        <w:rPr>
          <w:rFonts w:ascii="Arial" w:hAnsi="Arial"/>
          <w:bCs/>
          <w:sz w:val="22"/>
          <w:szCs w:val="22"/>
        </w:rPr>
        <w:t>Electric range</w:t>
      </w:r>
      <w:r w:rsidRPr="00C316BF">
        <w:rPr>
          <w:rFonts w:ascii="Arial" w:hAnsi="Arial"/>
          <w:bCs/>
          <w:sz w:val="22"/>
          <w:szCs w:val="22"/>
        </w:rPr>
        <w:tab/>
      </w:r>
      <w:r w:rsidRPr="00C316BF">
        <w:rPr>
          <w:rFonts w:ascii="Arial" w:hAnsi="Arial"/>
          <w:bCs/>
          <w:sz w:val="22"/>
          <w:szCs w:val="22"/>
        </w:rPr>
        <w:tab/>
      </w:r>
      <w:r w:rsidRPr="00C316BF">
        <w:rPr>
          <w:rFonts w:ascii="Arial" w:hAnsi="Arial"/>
          <w:bCs/>
          <w:sz w:val="22"/>
          <w:szCs w:val="22"/>
        </w:rPr>
        <w:tab/>
        <w:t>: min. 440 KM</w:t>
      </w:r>
    </w:p>
    <w:p w14:paraId="7D9A65C6" w14:textId="77777777" w:rsidR="00C316BF" w:rsidRPr="00C316BF" w:rsidRDefault="00C316BF" w:rsidP="00C316BF">
      <w:pPr>
        <w:pStyle w:val="ListParagraph"/>
        <w:numPr>
          <w:ilvl w:val="0"/>
          <w:numId w:val="1"/>
        </w:numPr>
        <w:rPr>
          <w:rFonts w:ascii="Arial" w:hAnsi="Arial"/>
          <w:bCs/>
          <w:sz w:val="22"/>
          <w:szCs w:val="22"/>
        </w:rPr>
      </w:pPr>
      <w:r w:rsidRPr="00C316BF">
        <w:rPr>
          <w:rFonts w:ascii="Arial" w:hAnsi="Arial"/>
          <w:bCs/>
          <w:sz w:val="22"/>
          <w:szCs w:val="22"/>
        </w:rPr>
        <w:t>Battery size</w:t>
      </w:r>
      <w:r w:rsidRPr="00C316BF">
        <w:rPr>
          <w:rFonts w:ascii="Arial" w:hAnsi="Arial"/>
          <w:bCs/>
          <w:sz w:val="22"/>
          <w:szCs w:val="22"/>
        </w:rPr>
        <w:tab/>
      </w:r>
      <w:r w:rsidRPr="00C316BF">
        <w:rPr>
          <w:rFonts w:ascii="Arial" w:hAnsi="Arial"/>
          <w:bCs/>
          <w:sz w:val="22"/>
          <w:szCs w:val="22"/>
        </w:rPr>
        <w:tab/>
      </w:r>
      <w:r w:rsidRPr="00C316BF">
        <w:rPr>
          <w:rFonts w:ascii="Arial" w:hAnsi="Arial"/>
          <w:bCs/>
          <w:sz w:val="22"/>
          <w:szCs w:val="22"/>
        </w:rPr>
        <w:tab/>
        <w:t xml:space="preserve">: 70 -80 kWh </w:t>
      </w:r>
    </w:p>
    <w:p w14:paraId="273F5CC2" w14:textId="77777777" w:rsidR="00C316BF" w:rsidRPr="00C316BF" w:rsidRDefault="00C316BF" w:rsidP="00C316BF">
      <w:pPr>
        <w:pStyle w:val="ListParagraph"/>
        <w:numPr>
          <w:ilvl w:val="0"/>
          <w:numId w:val="1"/>
        </w:numPr>
        <w:rPr>
          <w:rFonts w:ascii="Arial" w:hAnsi="Arial"/>
          <w:bCs/>
          <w:sz w:val="22"/>
          <w:szCs w:val="22"/>
        </w:rPr>
      </w:pPr>
      <w:r w:rsidRPr="00C316BF">
        <w:rPr>
          <w:rFonts w:ascii="Arial" w:hAnsi="Arial"/>
          <w:bCs/>
          <w:sz w:val="22"/>
          <w:szCs w:val="22"/>
        </w:rPr>
        <w:t>Max charging time 0-100%</w:t>
      </w:r>
      <w:r w:rsidRPr="00C316BF">
        <w:rPr>
          <w:rFonts w:ascii="Arial" w:hAnsi="Arial"/>
          <w:bCs/>
          <w:sz w:val="22"/>
          <w:szCs w:val="22"/>
        </w:rPr>
        <w:tab/>
        <w:t>: 7.5Hrs “AC”</w:t>
      </w:r>
    </w:p>
    <w:p w14:paraId="44D653D2" w14:textId="48B65B77" w:rsidR="00C316BF" w:rsidRPr="00C316BF" w:rsidRDefault="00C316BF" w:rsidP="00C316BF">
      <w:pPr>
        <w:pStyle w:val="ListParagraph"/>
        <w:numPr>
          <w:ilvl w:val="0"/>
          <w:numId w:val="1"/>
        </w:numPr>
        <w:rPr>
          <w:rFonts w:ascii="Arial" w:hAnsi="Arial"/>
          <w:bCs/>
          <w:sz w:val="22"/>
          <w:szCs w:val="22"/>
        </w:rPr>
      </w:pPr>
      <w:r w:rsidRPr="00C316BF">
        <w:rPr>
          <w:rFonts w:ascii="Arial" w:hAnsi="Arial"/>
          <w:bCs/>
          <w:sz w:val="22"/>
          <w:szCs w:val="22"/>
        </w:rPr>
        <w:t>Luggage compartment</w:t>
      </w:r>
      <w:r w:rsidRPr="00C316BF">
        <w:rPr>
          <w:rFonts w:ascii="Arial" w:hAnsi="Arial"/>
          <w:bCs/>
          <w:sz w:val="22"/>
          <w:szCs w:val="22"/>
        </w:rPr>
        <w:tab/>
      </w:r>
      <w:r w:rsidRPr="00C316BF">
        <w:rPr>
          <w:rFonts w:ascii="Arial" w:hAnsi="Arial"/>
          <w:bCs/>
          <w:sz w:val="22"/>
          <w:szCs w:val="22"/>
        </w:rPr>
        <w:tab/>
        <w:t xml:space="preserve">: at least 510 </w:t>
      </w:r>
      <w:r w:rsidRPr="00C316BF">
        <w:rPr>
          <w:rFonts w:ascii="Arial" w:hAnsi="Arial"/>
          <w:bCs/>
          <w:sz w:val="22"/>
          <w:szCs w:val="22"/>
        </w:rPr>
        <w:t>litres</w:t>
      </w:r>
      <w:r w:rsidRPr="00C316BF">
        <w:rPr>
          <w:rFonts w:ascii="Arial" w:hAnsi="Arial"/>
          <w:bCs/>
          <w:sz w:val="22"/>
          <w:szCs w:val="22"/>
        </w:rPr>
        <w:t xml:space="preserve"> </w:t>
      </w:r>
    </w:p>
    <w:p w14:paraId="6D5A74DB" w14:textId="77777777" w:rsidR="00C316BF" w:rsidRPr="00C316BF" w:rsidRDefault="00C316BF" w:rsidP="00C316BF">
      <w:pPr>
        <w:pStyle w:val="ListParagraph"/>
        <w:numPr>
          <w:ilvl w:val="0"/>
          <w:numId w:val="1"/>
        </w:numPr>
        <w:rPr>
          <w:rFonts w:ascii="Arial" w:hAnsi="Arial"/>
          <w:bCs/>
          <w:sz w:val="22"/>
          <w:szCs w:val="22"/>
        </w:rPr>
      </w:pPr>
      <w:r w:rsidRPr="00C316BF">
        <w:rPr>
          <w:rFonts w:ascii="Arial" w:hAnsi="Arial"/>
          <w:bCs/>
          <w:sz w:val="22"/>
          <w:szCs w:val="22"/>
        </w:rPr>
        <w:t>Paint</w:t>
      </w:r>
      <w:r w:rsidRPr="00C316BF">
        <w:rPr>
          <w:rFonts w:ascii="Arial" w:hAnsi="Arial"/>
          <w:bCs/>
          <w:sz w:val="22"/>
          <w:szCs w:val="22"/>
        </w:rPr>
        <w:tab/>
      </w:r>
      <w:r w:rsidRPr="00C316BF">
        <w:rPr>
          <w:rFonts w:ascii="Arial" w:hAnsi="Arial"/>
          <w:bCs/>
          <w:sz w:val="22"/>
          <w:szCs w:val="22"/>
        </w:rPr>
        <w:tab/>
      </w:r>
      <w:r w:rsidRPr="00C316BF">
        <w:rPr>
          <w:rFonts w:ascii="Arial" w:hAnsi="Arial"/>
          <w:bCs/>
          <w:sz w:val="22"/>
          <w:szCs w:val="22"/>
        </w:rPr>
        <w:tab/>
      </w:r>
      <w:r w:rsidRPr="00C316BF">
        <w:rPr>
          <w:rFonts w:ascii="Arial" w:hAnsi="Arial"/>
          <w:bCs/>
          <w:sz w:val="22"/>
          <w:szCs w:val="22"/>
        </w:rPr>
        <w:tab/>
        <w:t>: White</w:t>
      </w:r>
    </w:p>
    <w:p w14:paraId="4241E008" w14:textId="77777777" w:rsidR="00C316BF" w:rsidRPr="00C316BF" w:rsidRDefault="00C316BF" w:rsidP="00C316BF">
      <w:pPr>
        <w:pStyle w:val="ListParagraph"/>
        <w:numPr>
          <w:ilvl w:val="0"/>
          <w:numId w:val="1"/>
        </w:numPr>
        <w:rPr>
          <w:rFonts w:ascii="Arial" w:hAnsi="Arial"/>
          <w:bCs/>
          <w:sz w:val="22"/>
          <w:szCs w:val="22"/>
        </w:rPr>
      </w:pPr>
      <w:r w:rsidRPr="00C316BF">
        <w:rPr>
          <w:rFonts w:ascii="Arial" w:hAnsi="Arial"/>
          <w:bCs/>
          <w:sz w:val="22"/>
          <w:szCs w:val="22"/>
        </w:rPr>
        <w:t xml:space="preserve">Ground clearance </w:t>
      </w:r>
      <w:r w:rsidRPr="00C316BF">
        <w:rPr>
          <w:rFonts w:ascii="Arial" w:hAnsi="Arial"/>
          <w:bCs/>
          <w:sz w:val="22"/>
          <w:szCs w:val="22"/>
        </w:rPr>
        <w:tab/>
      </w:r>
      <w:r w:rsidRPr="00C316BF">
        <w:rPr>
          <w:rFonts w:ascii="Arial" w:hAnsi="Arial"/>
          <w:bCs/>
          <w:sz w:val="22"/>
          <w:szCs w:val="22"/>
        </w:rPr>
        <w:tab/>
        <w:t xml:space="preserve">: High ground clearance space </w:t>
      </w:r>
    </w:p>
    <w:p w14:paraId="743C7117" w14:textId="77777777" w:rsidR="00C316BF" w:rsidRPr="00C316BF" w:rsidRDefault="00C316BF" w:rsidP="00C316BF">
      <w:pPr>
        <w:pStyle w:val="ListParagraph"/>
        <w:numPr>
          <w:ilvl w:val="0"/>
          <w:numId w:val="1"/>
        </w:numPr>
        <w:rPr>
          <w:rFonts w:ascii="Arial" w:hAnsi="Arial"/>
          <w:bCs/>
          <w:sz w:val="22"/>
          <w:szCs w:val="22"/>
        </w:rPr>
      </w:pPr>
      <w:r w:rsidRPr="00C316BF">
        <w:rPr>
          <w:rFonts w:ascii="Arial" w:hAnsi="Arial"/>
          <w:bCs/>
          <w:sz w:val="22"/>
          <w:szCs w:val="22"/>
        </w:rPr>
        <w:t xml:space="preserve">Safety </w:t>
      </w:r>
      <w:r w:rsidRPr="00C316BF">
        <w:rPr>
          <w:rFonts w:ascii="Arial" w:hAnsi="Arial"/>
          <w:bCs/>
          <w:sz w:val="22"/>
          <w:szCs w:val="22"/>
        </w:rPr>
        <w:tab/>
      </w:r>
      <w:r w:rsidRPr="00C316BF">
        <w:rPr>
          <w:rFonts w:ascii="Arial" w:hAnsi="Arial"/>
          <w:bCs/>
          <w:sz w:val="22"/>
          <w:szCs w:val="22"/>
        </w:rPr>
        <w:tab/>
      </w:r>
      <w:r w:rsidRPr="00C316BF">
        <w:rPr>
          <w:rFonts w:ascii="Arial" w:hAnsi="Arial"/>
          <w:bCs/>
          <w:sz w:val="22"/>
          <w:szCs w:val="22"/>
        </w:rPr>
        <w:tab/>
      </w:r>
      <w:r w:rsidRPr="00C316BF">
        <w:rPr>
          <w:rFonts w:ascii="Arial" w:hAnsi="Arial"/>
          <w:bCs/>
          <w:sz w:val="22"/>
          <w:szCs w:val="22"/>
        </w:rPr>
        <w:tab/>
        <w:t>: Passenger and driver airbags &amp; Alarm system with radio remote control</w:t>
      </w:r>
    </w:p>
    <w:p w14:paraId="4DCB658F" w14:textId="77777777" w:rsidR="00C316BF" w:rsidRPr="00C316BF" w:rsidRDefault="00C316BF" w:rsidP="00C316BF">
      <w:pPr>
        <w:pStyle w:val="ListParagraph"/>
        <w:numPr>
          <w:ilvl w:val="0"/>
          <w:numId w:val="1"/>
        </w:numPr>
        <w:rPr>
          <w:rFonts w:ascii="Arial" w:hAnsi="Arial"/>
          <w:bCs/>
          <w:sz w:val="22"/>
          <w:szCs w:val="22"/>
        </w:rPr>
      </w:pPr>
      <w:r w:rsidRPr="00C316BF">
        <w:rPr>
          <w:rFonts w:ascii="Arial" w:hAnsi="Arial"/>
          <w:bCs/>
          <w:sz w:val="22"/>
          <w:szCs w:val="22"/>
        </w:rPr>
        <w:t>Driving Dynamics</w:t>
      </w:r>
      <w:r w:rsidRPr="00C316BF">
        <w:rPr>
          <w:rFonts w:ascii="Arial" w:hAnsi="Arial"/>
          <w:bCs/>
          <w:sz w:val="22"/>
          <w:szCs w:val="22"/>
        </w:rPr>
        <w:tab/>
      </w:r>
      <w:r w:rsidRPr="00C316BF">
        <w:rPr>
          <w:rFonts w:ascii="Arial" w:hAnsi="Arial"/>
          <w:bCs/>
          <w:sz w:val="22"/>
          <w:szCs w:val="22"/>
        </w:rPr>
        <w:tab/>
        <w:t>: Adaptive suspension</w:t>
      </w:r>
    </w:p>
    <w:p w14:paraId="0F03EF80" w14:textId="77777777" w:rsidR="00C316BF" w:rsidRPr="00C316BF" w:rsidRDefault="00C316BF" w:rsidP="00C316BF">
      <w:pPr>
        <w:pStyle w:val="ListParagraph"/>
        <w:numPr>
          <w:ilvl w:val="0"/>
          <w:numId w:val="1"/>
        </w:numPr>
        <w:rPr>
          <w:rFonts w:ascii="Arial" w:hAnsi="Arial"/>
          <w:bCs/>
          <w:sz w:val="22"/>
          <w:szCs w:val="22"/>
        </w:rPr>
      </w:pPr>
      <w:r w:rsidRPr="00C316BF">
        <w:rPr>
          <w:rFonts w:ascii="Arial" w:hAnsi="Arial"/>
          <w:bCs/>
          <w:sz w:val="22"/>
          <w:szCs w:val="22"/>
        </w:rPr>
        <w:t>Doors</w:t>
      </w:r>
      <w:r w:rsidRPr="00C316BF">
        <w:rPr>
          <w:rFonts w:ascii="Arial" w:hAnsi="Arial"/>
          <w:bCs/>
          <w:sz w:val="22"/>
          <w:szCs w:val="22"/>
        </w:rPr>
        <w:tab/>
      </w:r>
      <w:r w:rsidRPr="00C316BF">
        <w:rPr>
          <w:rFonts w:ascii="Arial" w:hAnsi="Arial"/>
          <w:bCs/>
          <w:sz w:val="22"/>
          <w:szCs w:val="22"/>
        </w:rPr>
        <w:tab/>
      </w:r>
      <w:r w:rsidRPr="00C316BF">
        <w:rPr>
          <w:rFonts w:ascii="Arial" w:hAnsi="Arial"/>
          <w:bCs/>
          <w:sz w:val="22"/>
          <w:szCs w:val="22"/>
        </w:rPr>
        <w:tab/>
      </w:r>
      <w:r w:rsidRPr="00C316BF">
        <w:rPr>
          <w:rFonts w:ascii="Arial" w:hAnsi="Arial"/>
          <w:bCs/>
          <w:sz w:val="22"/>
          <w:szCs w:val="22"/>
        </w:rPr>
        <w:tab/>
        <w:t>: 5 Door</w:t>
      </w:r>
    </w:p>
    <w:p w14:paraId="2507BF18" w14:textId="77777777" w:rsidR="00C316BF" w:rsidRPr="00C316BF" w:rsidRDefault="00C316BF" w:rsidP="00C316BF">
      <w:pPr>
        <w:rPr>
          <w:rFonts w:ascii="Arial" w:hAnsi="Arial"/>
          <w:bCs/>
          <w:sz w:val="22"/>
          <w:szCs w:val="22"/>
        </w:rPr>
      </w:pPr>
    </w:p>
    <w:p w14:paraId="353ABB09" w14:textId="77777777" w:rsidR="00C316BF" w:rsidRPr="00C316BF" w:rsidRDefault="00C316BF" w:rsidP="00C316BF">
      <w:pPr>
        <w:rPr>
          <w:rFonts w:ascii="Arial" w:hAnsi="Arial"/>
          <w:b/>
          <w:sz w:val="22"/>
          <w:szCs w:val="22"/>
        </w:rPr>
      </w:pPr>
      <w:r w:rsidRPr="00C316BF">
        <w:rPr>
          <w:rFonts w:ascii="Arial" w:hAnsi="Arial"/>
          <w:b/>
          <w:sz w:val="22"/>
          <w:szCs w:val="22"/>
        </w:rPr>
        <w:t>Additional requirements:</w:t>
      </w:r>
    </w:p>
    <w:p w14:paraId="29260E67" w14:textId="77777777" w:rsidR="00C316BF" w:rsidRPr="00C316BF" w:rsidRDefault="00C316BF" w:rsidP="00C316BF">
      <w:pPr>
        <w:pStyle w:val="ListParagraph"/>
        <w:numPr>
          <w:ilvl w:val="0"/>
          <w:numId w:val="2"/>
        </w:numPr>
        <w:rPr>
          <w:rFonts w:ascii="Arial" w:hAnsi="Arial"/>
          <w:bCs/>
          <w:sz w:val="22"/>
          <w:szCs w:val="22"/>
        </w:rPr>
      </w:pPr>
      <w:r w:rsidRPr="00C316BF">
        <w:rPr>
          <w:rFonts w:ascii="Arial" w:hAnsi="Arial"/>
          <w:b/>
          <w:sz w:val="22"/>
          <w:szCs w:val="22"/>
        </w:rPr>
        <w:t>Warranty</w:t>
      </w:r>
      <w:r w:rsidRPr="00C316BF">
        <w:rPr>
          <w:rFonts w:ascii="Arial" w:hAnsi="Arial"/>
          <w:bCs/>
          <w:sz w:val="22"/>
          <w:szCs w:val="22"/>
        </w:rPr>
        <w:t xml:space="preserve">                                    </w:t>
      </w:r>
      <w:proofErr w:type="gramStart"/>
      <w:r w:rsidRPr="00C316BF">
        <w:rPr>
          <w:rFonts w:ascii="Arial" w:hAnsi="Arial"/>
          <w:bCs/>
          <w:sz w:val="22"/>
          <w:szCs w:val="22"/>
        </w:rPr>
        <w:t xml:space="preserve">  :</w:t>
      </w:r>
      <w:proofErr w:type="gramEnd"/>
      <w:r w:rsidRPr="00C316BF">
        <w:rPr>
          <w:rFonts w:ascii="Arial" w:hAnsi="Arial"/>
          <w:bCs/>
          <w:sz w:val="22"/>
          <w:szCs w:val="22"/>
        </w:rPr>
        <w:t xml:space="preserve"> Minimum warranty: from 24 months / 40,000 km </w:t>
      </w:r>
    </w:p>
    <w:p w14:paraId="34035FDC" w14:textId="77777777" w:rsidR="00C316BF" w:rsidRPr="00C316BF" w:rsidRDefault="00C316BF" w:rsidP="00C316BF">
      <w:pPr>
        <w:pStyle w:val="ListParagraph"/>
        <w:rPr>
          <w:rFonts w:ascii="Arial" w:hAnsi="Arial"/>
          <w:bCs/>
          <w:sz w:val="22"/>
          <w:szCs w:val="22"/>
        </w:rPr>
      </w:pPr>
      <w:r w:rsidRPr="00C316BF">
        <w:rPr>
          <w:rFonts w:ascii="Arial" w:hAnsi="Arial"/>
          <w:bCs/>
          <w:sz w:val="22"/>
          <w:szCs w:val="22"/>
        </w:rPr>
        <w:t xml:space="preserve">                                                       Minimum battery degradation warranty: 60 months / 100,000 km, </w:t>
      </w:r>
    </w:p>
    <w:p w14:paraId="0081379E" w14:textId="77777777" w:rsidR="00C316BF" w:rsidRPr="00C316BF" w:rsidRDefault="00C316BF" w:rsidP="00C316BF">
      <w:pPr>
        <w:pStyle w:val="ListParagraph"/>
        <w:rPr>
          <w:rFonts w:ascii="Arial" w:hAnsi="Arial"/>
          <w:bCs/>
          <w:sz w:val="22"/>
          <w:szCs w:val="22"/>
        </w:rPr>
      </w:pPr>
    </w:p>
    <w:p w14:paraId="783F60D1" w14:textId="77777777" w:rsidR="00C316BF" w:rsidRPr="00C316BF" w:rsidRDefault="00C316BF" w:rsidP="00C316BF">
      <w:pPr>
        <w:pStyle w:val="ListParagraph"/>
        <w:numPr>
          <w:ilvl w:val="0"/>
          <w:numId w:val="2"/>
        </w:numPr>
        <w:rPr>
          <w:rFonts w:ascii="Arial" w:hAnsi="Arial"/>
          <w:bCs/>
          <w:sz w:val="22"/>
          <w:szCs w:val="22"/>
        </w:rPr>
      </w:pPr>
      <w:r w:rsidRPr="00C316BF">
        <w:rPr>
          <w:rFonts w:ascii="Arial" w:hAnsi="Arial"/>
          <w:b/>
          <w:sz w:val="22"/>
          <w:szCs w:val="22"/>
        </w:rPr>
        <w:t>Charging</w:t>
      </w:r>
      <w:r w:rsidRPr="00C316BF">
        <w:rPr>
          <w:rFonts w:ascii="Arial" w:hAnsi="Arial"/>
          <w:bCs/>
          <w:sz w:val="22"/>
          <w:szCs w:val="22"/>
        </w:rPr>
        <w:t xml:space="preserve">                                    </w:t>
      </w:r>
      <w:proofErr w:type="gramStart"/>
      <w:r w:rsidRPr="00C316BF">
        <w:rPr>
          <w:rFonts w:ascii="Arial" w:hAnsi="Arial"/>
          <w:bCs/>
          <w:sz w:val="22"/>
          <w:szCs w:val="22"/>
        </w:rPr>
        <w:t xml:space="preserve">  :</w:t>
      </w:r>
      <w:proofErr w:type="gramEnd"/>
      <w:r w:rsidRPr="00C316BF">
        <w:rPr>
          <w:rFonts w:ascii="Arial" w:hAnsi="Arial"/>
          <w:bCs/>
          <w:sz w:val="22"/>
          <w:szCs w:val="22"/>
        </w:rPr>
        <w:t xml:space="preserve"> The vehicle must be equipped with a portable charging cable </w:t>
      </w:r>
    </w:p>
    <w:p w14:paraId="32722983" w14:textId="77777777" w:rsidR="00C316BF" w:rsidRPr="00C316BF" w:rsidRDefault="00C316BF" w:rsidP="00C316BF">
      <w:pPr>
        <w:pStyle w:val="ListParagraph"/>
        <w:rPr>
          <w:rFonts w:ascii="Arial" w:hAnsi="Arial"/>
          <w:bCs/>
          <w:sz w:val="22"/>
          <w:szCs w:val="22"/>
        </w:rPr>
      </w:pPr>
      <w:r w:rsidRPr="00C316BF">
        <w:rPr>
          <w:rFonts w:ascii="Arial" w:hAnsi="Arial"/>
          <w:bCs/>
          <w:sz w:val="22"/>
          <w:szCs w:val="22"/>
        </w:rPr>
        <w:t xml:space="preserve">                                                       Compatible with the electrical system in country.</w:t>
      </w:r>
    </w:p>
    <w:p w14:paraId="41D8AA17" w14:textId="07746F95" w:rsidR="00C316BF" w:rsidRPr="00C316BF" w:rsidRDefault="00C316BF" w:rsidP="00C316BF">
      <w:pPr>
        <w:pStyle w:val="ListParagraph"/>
        <w:rPr>
          <w:rFonts w:ascii="Arial" w:hAnsi="Arial"/>
          <w:bCs/>
          <w:sz w:val="22"/>
          <w:szCs w:val="22"/>
        </w:rPr>
      </w:pPr>
      <w:r w:rsidRPr="00C316BF">
        <w:rPr>
          <w:rFonts w:ascii="Arial" w:hAnsi="Arial"/>
          <w:bCs/>
          <w:sz w:val="22"/>
          <w:szCs w:val="22"/>
        </w:rPr>
        <w:t xml:space="preserve">                                                       Possibility to use fast chargers (at least 22 kW with 3</w:t>
      </w:r>
      <w:r>
        <w:rPr>
          <w:rFonts w:ascii="Arial" w:hAnsi="Arial"/>
          <w:bCs/>
          <w:sz w:val="22"/>
          <w:szCs w:val="22"/>
        </w:rPr>
        <w:t xml:space="preserve"> -</w:t>
      </w:r>
      <w:r w:rsidRPr="00C316BF">
        <w:rPr>
          <w:rFonts w:ascii="Arial" w:hAnsi="Arial"/>
          <w:bCs/>
          <w:sz w:val="22"/>
          <w:szCs w:val="22"/>
        </w:rPr>
        <w:t>phase connection).</w:t>
      </w:r>
    </w:p>
    <w:p w14:paraId="3002026F" w14:textId="77777777" w:rsidR="00C316BF" w:rsidRPr="00C316BF" w:rsidRDefault="00C316BF" w:rsidP="00C316BF">
      <w:pPr>
        <w:pStyle w:val="ListParagraph"/>
        <w:rPr>
          <w:rFonts w:ascii="Arial" w:hAnsi="Arial"/>
          <w:bCs/>
          <w:sz w:val="22"/>
          <w:szCs w:val="22"/>
        </w:rPr>
      </w:pPr>
    </w:p>
    <w:p w14:paraId="7C0BAB4B" w14:textId="28BB095D" w:rsidR="00C316BF" w:rsidRPr="00C316BF" w:rsidRDefault="00C316BF" w:rsidP="00C316BF">
      <w:pPr>
        <w:pStyle w:val="ListParagraph"/>
        <w:numPr>
          <w:ilvl w:val="0"/>
          <w:numId w:val="2"/>
        </w:numPr>
        <w:rPr>
          <w:rFonts w:ascii="Arial" w:hAnsi="Arial"/>
          <w:bCs/>
          <w:sz w:val="22"/>
          <w:szCs w:val="22"/>
        </w:rPr>
      </w:pPr>
      <w:r w:rsidRPr="00C316BF">
        <w:rPr>
          <w:rFonts w:ascii="Arial" w:hAnsi="Arial"/>
          <w:b/>
          <w:sz w:val="22"/>
          <w:szCs w:val="22"/>
        </w:rPr>
        <w:t xml:space="preserve">Vehicle maintenance  </w:t>
      </w:r>
      <w:r w:rsidRPr="00C316BF">
        <w:rPr>
          <w:rFonts w:ascii="Arial" w:hAnsi="Arial"/>
          <w:bCs/>
          <w:sz w:val="22"/>
          <w:szCs w:val="22"/>
        </w:rPr>
        <w:t xml:space="preserve">               </w:t>
      </w:r>
      <w:proofErr w:type="gramStart"/>
      <w:r w:rsidRPr="00C316BF">
        <w:rPr>
          <w:rFonts w:ascii="Arial" w:hAnsi="Arial"/>
          <w:bCs/>
          <w:sz w:val="22"/>
          <w:szCs w:val="22"/>
        </w:rPr>
        <w:t xml:space="preserve">  :</w:t>
      </w:r>
      <w:proofErr w:type="gramEnd"/>
      <w:r w:rsidRPr="00C316BF">
        <w:rPr>
          <w:rFonts w:ascii="Arial" w:hAnsi="Arial"/>
          <w:bCs/>
          <w:sz w:val="22"/>
          <w:szCs w:val="22"/>
        </w:rPr>
        <w:t xml:space="preserve"> The bidder must ensure that there are authorised workshops in the country of operation for the maintenance and repair of the vehicles. The addresses of these workshops must be included in the offer.</w:t>
      </w:r>
      <w:r>
        <w:rPr>
          <w:rFonts w:ascii="Arial" w:hAnsi="Arial"/>
          <w:bCs/>
          <w:sz w:val="22"/>
          <w:szCs w:val="22"/>
        </w:rPr>
        <w:t xml:space="preserve"> </w:t>
      </w:r>
      <w:r w:rsidRPr="00C316BF">
        <w:rPr>
          <w:rFonts w:ascii="Arial" w:hAnsi="Arial"/>
          <w:bCs/>
          <w:sz w:val="22"/>
          <w:szCs w:val="22"/>
        </w:rPr>
        <w:t xml:space="preserve">Provision of an after-sales </w:t>
      </w:r>
      <w:proofErr w:type="gramStart"/>
      <w:r w:rsidRPr="00C316BF">
        <w:rPr>
          <w:rFonts w:ascii="Arial" w:hAnsi="Arial"/>
          <w:bCs/>
          <w:sz w:val="22"/>
          <w:szCs w:val="22"/>
        </w:rPr>
        <w:t>service(</w:t>
      </w:r>
      <w:proofErr w:type="gramEnd"/>
      <w:r w:rsidRPr="00C316BF">
        <w:rPr>
          <w:rFonts w:ascii="Arial" w:hAnsi="Arial"/>
          <w:bCs/>
          <w:sz w:val="22"/>
          <w:szCs w:val="22"/>
        </w:rPr>
        <w:t>maintenance and repair) within city, country</w:t>
      </w:r>
    </w:p>
    <w:p w14:paraId="7D3BC5CA" w14:textId="77777777" w:rsidR="00D30993" w:rsidRDefault="00D30993"/>
    <w:sectPr w:rsidR="00D30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01BFF"/>
    <w:multiLevelType w:val="hybridMultilevel"/>
    <w:tmpl w:val="1E2496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56C6394A"/>
    <w:multiLevelType w:val="hybridMultilevel"/>
    <w:tmpl w:val="D654DB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7439547">
    <w:abstractNumId w:val="0"/>
  </w:num>
  <w:num w:numId="2" w16cid:durableId="10369321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6BF"/>
    <w:rsid w:val="00180167"/>
    <w:rsid w:val="00490DCB"/>
    <w:rsid w:val="00C316BF"/>
    <w:rsid w:val="00D30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1624B"/>
  <w15:chartTrackingRefBased/>
  <w15:docId w15:val="{08463BE3-F04D-450B-B747-AB760AA4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6BF"/>
    <w:pPr>
      <w:spacing w:after="0" w:line="240" w:lineRule="auto"/>
    </w:pPr>
    <w:rPr>
      <w:rFonts w:ascii="Times New Roman" w:eastAsia="Times New Roman" w:hAnsi="Times New Roman" w:cs="Times New Roman"/>
      <w:kern w:val="0"/>
      <w:sz w:val="20"/>
      <w:szCs w:val="2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Loate, Thabiso GIZ ZA</dc:creator>
  <cp:keywords/>
  <dc:description/>
  <cp:lastModifiedBy>Loate, Thabiso GIZ ZA</cp:lastModifiedBy>
  <cp:revision>1</cp:revision>
  <dcterms:created xsi:type="dcterms:W3CDTF">2023-11-21T15:51:00Z</dcterms:created>
  <dcterms:modified xsi:type="dcterms:W3CDTF">2023-11-21T15:56:00Z</dcterms:modified>
</cp:coreProperties>
</file>