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688" w:rsidRPr="00D6182C" w:rsidRDefault="00E35688">
      <w:pPr>
        <w:pStyle w:val="berschrift1"/>
        <w:spacing w:after="240"/>
        <w:rPr>
          <w:rFonts w:cs="Times New Roman"/>
          <w:szCs w:val="24"/>
        </w:rPr>
      </w:pPr>
      <w:bookmarkStart w:id="0" w:name="_GoBack"/>
      <w:bookmarkEnd w:id="0"/>
      <w:r w:rsidRPr="00037A01">
        <w:rPr>
          <w:rFonts w:cs="Times New Roman"/>
          <w:szCs w:val="24"/>
        </w:rPr>
        <w:t>Binding Terms of Reference for engaging a</w:t>
      </w:r>
      <w:r w:rsidR="00DA49AD" w:rsidRPr="00687681">
        <w:rPr>
          <w:rFonts w:cs="Times New Roman"/>
          <w:szCs w:val="24"/>
        </w:rPr>
        <w:t xml:space="preserve"> public</w:t>
      </w:r>
      <w:r w:rsidRPr="00037A01">
        <w:rPr>
          <w:rFonts w:cs="Times New Roman"/>
          <w:szCs w:val="24"/>
        </w:rPr>
        <w:t xml:space="preserve"> auditor/audit</w:t>
      </w:r>
      <w:r w:rsidR="00DA56D0">
        <w:rPr>
          <w:rFonts w:cs="Times New Roman"/>
          <w:szCs w:val="24"/>
        </w:rPr>
        <w:t>ing</w:t>
      </w:r>
      <w:r w:rsidRPr="00037A01">
        <w:rPr>
          <w:rFonts w:cs="Times New Roman"/>
          <w:szCs w:val="24"/>
        </w:rPr>
        <w:t xml:space="preserve"> firm</w:t>
      </w:r>
    </w:p>
    <w:p w:rsidR="00E35688" w:rsidRPr="00D6182C" w:rsidRDefault="00E35688">
      <w:pPr>
        <w:pStyle w:val="Textkrper-Zeileneinzug"/>
        <w:spacing w:line="300" w:lineRule="exact"/>
        <w:ind w:left="567"/>
        <w:rPr>
          <w:rFonts w:ascii="Arial" w:hAnsi="Arial"/>
          <w:szCs w:val="24"/>
        </w:rPr>
      </w:pPr>
      <w:r w:rsidRPr="00037A01">
        <w:rPr>
          <w:rFonts w:ascii="Arial" w:hAnsi="Arial"/>
          <w:b/>
          <w:i/>
          <w:color w:val="333333"/>
          <w:szCs w:val="24"/>
        </w:rPr>
        <w:t xml:space="preserve">Based on </w:t>
      </w:r>
      <w:r w:rsidR="009A7D3B" w:rsidRPr="00037A01">
        <w:rPr>
          <w:rFonts w:ascii="Arial" w:hAnsi="Arial"/>
          <w:b/>
          <w:i/>
          <w:color w:val="333333"/>
          <w:szCs w:val="24"/>
        </w:rPr>
        <w:t xml:space="preserve">a company’s </w:t>
      </w:r>
      <w:r w:rsidRPr="00037A01">
        <w:rPr>
          <w:rFonts w:ascii="Arial" w:hAnsi="Arial"/>
          <w:b/>
          <w:i/>
          <w:color w:val="333333"/>
          <w:szCs w:val="24"/>
        </w:rPr>
        <w:t>size</w:t>
      </w:r>
      <w:r w:rsidR="00DA49AD" w:rsidRPr="00037A01">
        <w:rPr>
          <w:rFonts w:ascii="Arial" w:hAnsi="Arial"/>
          <w:b/>
          <w:i/>
          <w:color w:val="333333"/>
          <w:szCs w:val="24"/>
        </w:rPr>
        <w:t xml:space="preserve">, as outlined </w:t>
      </w:r>
      <w:r w:rsidRPr="00037A01">
        <w:rPr>
          <w:rFonts w:ascii="Arial" w:hAnsi="Arial"/>
          <w:b/>
          <w:i/>
          <w:color w:val="333333"/>
          <w:szCs w:val="24"/>
        </w:rPr>
        <w:t>in section 267 of the German Commercial Code (HGB)</w:t>
      </w:r>
      <w:r w:rsidR="00DA49AD" w:rsidRPr="00037A01">
        <w:rPr>
          <w:rFonts w:ascii="Arial" w:hAnsi="Arial"/>
          <w:b/>
          <w:i/>
          <w:color w:val="333333"/>
          <w:szCs w:val="24"/>
        </w:rPr>
        <w:t>, one of the follow</w:t>
      </w:r>
      <w:r w:rsidR="009A7D3B" w:rsidRPr="00037A01">
        <w:rPr>
          <w:rFonts w:ascii="Arial" w:hAnsi="Arial"/>
          <w:b/>
          <w:i/>
          <w:color w:val="333333"/>
          <w:szCs w:val="24"/>
        </w:rPr>
        <w:t>ing must be engaged to carry out an audit:</w:t>
      </w:r>
      <w:r w:rsidR="00DA49AD" w:rsidRPr="00037A01">
        <w:rPr>
          <w:rFonts w:ascii="Arial" w:hAnsi="Arial"/>
          <w:b/>
          <w:i/>
          <w:color w:val="333333"/>
          <w:szCs w:val="24"/>
        </w:rPr>
        <w:t xml:space="preserve"> </w:t>
      </w:r>
      <w:r w:rsidRPr="00D6182C">
        <w:rPr>
          <w:rFonts w:ascii="Arial" w:hAnsi="Arial"/>
          <w:b/>
          <w:i/>
          <w:color w:val="333333"/>
          <w:szCs w:val="24"/>
        </w:rPr>
        <w:t xml:space="preserve"> </w:t>
      </w:r>
    </w:p>
    <w:p w:rsidR="00E35688" w:rsidRPr="00D6182C" w:rsidRDefault="00E35688">
      <w:pPr>
        <w:tabs>
          <w:tab w:val="left" w:pos="993"/>
        </w:tabs>
        <w:spacing w:line="300" w:lineRule="exact"/>
        <w:ind w:left="709"/>
        <w:rPr>
          <w:b/>
          <w:i/>
          <w:color w:val="333333"/>
          <w:sz w:val="20"/>
          <w:szCs w:val="24"/>
        </w:rPr>
      </w:pPr>
      <w:r w:rsidRPr="00D6182C">
        <w:rPr>
          <w:b/>
          <w:i/>
          <w:color w:val="333333"/>
          <w:sz w:val="20"/>
          <w:szCs w:val="24"/>
        </w:rPr>
        <w:t>-</w:t>
      </w:r>
      <w:r w:rsidRPr="00D6182C">
        <w:rPr>
          <w:b/>
          <w:i/>
          <w:color w:val="333333"/>
          <w:sz w:val="20"/>
          <w:szCs w:val="24"/>
        </w:rPr>
        <w:tab/>
      </w:r>
      <w:r w:rsidRPr="00037A01">
        <w:rPr>
          <w:b/>
          <w:i/>
          <w:color w:val="333333"/>
          <w:sz w:val="20"/>
          <w:szCs w:val="24"/>
        </w:rPr>
        <w:t xml:space="preserve">a public auditor </w:t>
      </w:r>
      <w:r w:rsidR="009A7D3B" w:rsidRPr="00037A01">
        <w:rPr>
          <w:b/>
          <w:i/>
          <w:color w:val="333333"/>
          <w:sz w:val="20"/>
          <w:szCs w:val="24"/>
        </w:rPr>
        <w:t>(‘Wirtschaftsprüfer’)</w:t>
      </w:r>
    </w:p>
    <w:p w:rsidR="00E35688" w:rsidRPr="00D6182C" w:rsidRDefault="00E35688">
      <w:pPr>
        <w:tabs>
          <w:tab w:val="left" w:pos="993"/>
        </w:tabs>
        <w:spacing w:line="300" w:lineRule="exact"/>
        <w:ind w:left="709"/>
        <w:rPr>
          <w:b/>
          <w:i/>
          <w:color w:val="333333"/>
          <w:sz w:val="20"/>
          <w:szCs w:val="24"/>
        </w:rPr>
      </w:pPr>
      <w:r w:rsidRPr="00D6182C">
        <w:rPr>
          <w:b/>
          <w:i/>
          <w:color w:val="333333"/>
          <w:sz w:val="20"/>
          <w:szCs w:val="24"/>
        </w:rPr>
        <w:t>-</w:t>
      </w:r>
      <w:r w:rsidRPr="00D6182C">
        <w:rPr>
          <w:b/>
          <w:i/>
          <w:color w:val="333333"/>
          <w:sz w:val="20"/>
          <w:szCs w:val="24"/>
        </w:rPr>
        <w:tab/>
      </w:r>
      <w:r w:rsidRPr="00037A01">
        <w:rPr>
          <w:b/>
          <w:i/>
          <w:color w:val="333333"/>
          <w:sz w:val="20"/>
          <w:szCs w:val="24"/>
        </w:rPr>
        <w:t xml:space="preserve">a chartered accountant ('vereidigter Buchprüfer') or </w:t>
      </w:r>
    </w:p>
    <w:p w:rsidR="00E35688" w:rsidRPr="00D6182C" w:rsidRDefault="00E35688">
      <w:pPr>
        <w:tabs>
          <w:tab w:val="left" w:pos="993"/>
        </w:tabs>
        <w:spacing w:line="300" w:lineRule="exact"/>
        <w:ind w:left="709"/>
        <w:rPr>
          <w:b/>
          <w:i/>
          <w:color w:val="333333"/>
          <w:sz w:val="20"/>
          <w:szCs w:val="24"/>
        </w:rPr>
      </w:pPr>
      <w:r w:rsidRPr="00D6182C">
        <w:rPr>
          <w:b/>
          <w:i/>
          <w:color w:val="333333"/>
          <w:sz w:val="20"/>
          <w:szCs w:val="24"/>
        </w:rPr>
        <w:t>-</w:t>
      </w:r>
      <w:r w:rsidRPr="00D6182C">
        <w:rPr>
          <w:b/>
          <w:i/>
          <w:color w:val="333333"/>
          <w:sz w:val="20"/>
          <w:szCs w:val="24"/>
        </w:rPr>
        <w:tab/>
      </w:r>
      <w:r w:rsidR="009A7D3B" w:rsidRPr="00D6182C">
        <w:rPr>
          <w:b/>
          <w:i/>
          <w:color w:val="333333"/>
          <w:sz w:val="20"/>
          <w:szCs w:val="24"/>
        </w:rPr>
        <w:t xml:space="preserve">a </w:t>
      </w:r>
      <w:r w:rsidRPr="00037A01">
        <w:rPr>
          <w:b/>
          <w:i/>
          <w:color w:val="333333"/>
          <w:sz w:val="20"/>
          <w:szCs w:val="24"/>
        </w:rPr>
        <w:t>tax advisor (</w:t>
      </w:r>
      <w:r w:rsidR="009A7D3B" w:rsidRPr="00037A01">
        <w:rPr>
          <w:b/>
          <w:i/>
          <w:color w:val="333333"/>
          <w:sz w:val="20"/>
          <w:szCs w:val="24"/>
        </w:rPr>
        <w:t xml:space="preserve">‘Steuerberater’ – </w:t>
      </w:r>
      <w:r w:rsidRPr="00037A01">
        <w:rPr>
          <w:b/>
          <w:i/>
          <w:color w:val="333333"/>
          <w:sz w:val="20"/>
          <w:szCs w:val="24"/>
        </w:rPr>
        <w:t>for companies not required to be audited)</w:t>
      </w:r>
    </w:p>
    <w:p w:rsidR="00E35688" w:rsidRPr="00D6182C" w:rsidRDefault="00E35688">
      <w:pPr>
        <w:spacing w:line="300" w:lineRule="exact"/>
        <w:ind w:left="567"/>
        <w:rPr>
          <w:b/>
          <w:i/>
          <w:color w:val="333333"/>
          <w:sz w:val="20"/>
          <w:szCs w:val="24"/>
        </w:rPr>
      </w:pPr>
    </w:p>
    <w:p w:rsidR="00E35688" w:rsidRPr="00D6182C" w:rsidRDefault="00E35688">
      <w:pPr>
        <w:ind w:left="720" w:hanging="720"/>
        <w:jc w:val="left"/>
        <w:rPr>
          <w:b/>
          <w:szCs w:val="24"/>
        </w:rPr>
      </w:pPr>
    </w:p>
    <w:p w:rsidR="00E35688" w:rsidRPr="00D6182C" w:rsidRDefault="00E35688">
      <w:pPr>
        <w:ind w:left="720" w:hanging="720"/>
        <w:jc w:val="left"/>
        <w:rPr>
          <w:b/>
          <w:szCs w:val="24"/>
        </w:rPr>
      </w:pPr>
    </w:p>
    <w:p w:rsidR="00E35688" w:rsidRPr="00D6182C" w:rsidRDefault="00E35688">
      <w:pPr>
        <w:ind w:left="720" w:hanging="720"/>
        <w:jc w:val="left"/>
        <w:rPr>
          <w:b/>
          <w:szCs w:val="24"/>
        </w:rPr>
      </w:pPr>
      <w:r w:rsidRPr="00D6182C">
        <w:rPr>
          <w:b/>
          <w:szCs w:val="24"/>
        </w:rPr>
        <w:t>1.</w:t>
      </w:r>
      <w:r w:rsidRPr="00D6182C">
        <w:rPr>
          <w:b/>
          <w:szCs w:val="24"/>
        </w:rPr>
        <w:tab/>
      </w:r>
      <w:r w:rsidRPr="00037A01">
        <w:rPr>
          <w:b/>
          <w:szCs w:val="24"/>
        </w:rPr>
        <w:t xml:space="preserve">Use of </w:t>
      </w:r>
      <w:r w:rsidR="009A7D3B" w:rsidRPr="00037A01">
        <w:rPr>
          <w:b/>
          <w:szCs w:val="24"/>
        </w:rPr>
        <w:t>d</w:t>
      </w:r>
      <w:r w:rsidRPr="00037A01">
        <w:rPr>
          <w:b/>
          <w:szCs w:val="24"/>
        </w:rPr>
        <w:t xml:space="preserve">evelopment </w:t>
      </w:r>
      <w:r w:rsidR="009A7D3B" w:rsidRPr="00037A01">
        <w:rPr>
          <w:b/>
          <w:szCs w:val="24"/>
        </w:rPr>
        <w:t>p</w:t>
      </w:r>
      <w:r w:rsidRPr="00037A01">
        <w:rPr>
          <w:b/>
          <w:szCs w:val="24"/>
        </w:rPr>
        <w:t xml:space="preserve">artnership with the </w:t>
      </w:r>
      <w:r w:rsidR="009A7D3B" w:rsidRPr="00037A01">
        <w:rPr>
          <w:b/>
          <w:szCs w:val="24"/>
        </w:rPr>
        <w:t>p</w:t>
      </w:r>
      <w:r w:rsidRPr="00037A01">
        <w:rPr>
          <w:b/>
          <w:szCs w:val="24"/>
        </w:rPr>
        <w:t xml:space="preserve">rivate </w:t>
      </w:r>
      <w:r w:rsidR="009A7D3B" w:rsidRPr="00037A01">
        <w:rPr>
          <w:b/>
          <w:szCs w:val="24"/>
        </w:rPr>
        <w:t>s</w:t>
      </w:r>
      <w:r w:rsidRPr="00037A01">
        <w:rPr>
          <w:b/>
          <w:szCs w:val="24"/>
        </w:rPr>
        <w:t xml:space="preserve">ector funds in accordance with the price schedule </w:t>
      </w:r>
      <w:r w:rsidRPr="00037A01">
        <w:rPr>
          <w:b/>
          <w:szCs w:val="24"/>
        </w:rPr>
        <w:br/>
        <w:t>(Annex 2 to the contract)</w:t>
      </w:r>
    </w:p>
    <w:p w:rsidR="00E35688" w:rsidRPr="00D6182C" w:rsidRDefault="00E35688">
      <w:pPr>
        <w:rPr>
          <w:szCs w:val="24"/>
        </w:rPr>
      </w:pPr>
    </w:p>
    <w:p w:rsidR="00E35688" w:rsidRPr="00D6182C" w:rsidRDefault="00E35688">
      <w:pPr>
        <w:rPr>
          <w:szCs w:val="24"/>
        </w:rPr>
      </w:pPr>
      <w:r w:rsidRPr="00037A01">
        <w:rPr>
          <w:szCs w:val="24"/>
        </w:rPr>
        <w:t xml:space="preserve">The audit includes verification of the arithmetic correctness of the statement of account and reconciliation of the amounts invoiced with those of the accounting system and </w:t>
      </w:r>
      <w:r w:rsidR="009A7D3B" w:rsidRPr="00037A01">
        <w:rPr>
          <w:szCs w:val="24"/>
        </w:rPr>
        <w:t xml:space="preserve">of the </w:t>
      </w:r>
      <w:r w:rsidRPr="00037A01">
        <w:rPr>
          <w:szCs w:val="24"/>
        </w:rPr>
        <w:t>original vouchers.</w:t>
      </w:r>
    </w:p>
    <w:p w:rsidR="00E35688" w:rsidRPr="00D6182C" w:rsidRDefault="00E35688">
      <w:pPr>
        <w:rPr>
          <w:szCs w:val="24"/>
        </w:rPr>
      </w:pPr>
    </w:p>
    <w:p w:rsidR="00E35688" w:rsidRPr="00D6182C" w:rsidRDefault="00E35688">
      <w:pPr>
        <w:rPr>
          <w:szCs w:val="24"/>
        </w:rPr>
      </w:pPr>
      <w:r w:rsidRPr="00037A01">
        <w:rPr>
          <w:szCs w:val="24"/>
        </w:rPr>
        <w:t xml:space="preserve">Allocation of costs to the items agreed in the price schedule in accordance with the contract must be examined, taking due account of </w:t>
      </w:r>
      <w:r w:rsidR="009A7D3B" w:rsidRPr="00037A01">
        <w:rPr>
          <w:szCs w:val="24"/>
        </w:rPr>
        <w:t xml:space="preserve">section </w:t>
      </w:r>
      <w:r w:rsidRPr="00037A01">
        <w:rPr>
          <w:szCs w:val="24"/>
        </w:rPr>
        <w:t xml:space="preserve">3 </w:t>
      </w:r>
      <w:r w:rsidR="009A7D3B" w:rsidRPr="00037A01">
        <w:rPr>
          <w:szCs w:val="24"/>
        </w:rPr>
        <w:t>of the s</w:t>
      </w:r>
      <w:r w:rsidRPr="00037A01">
        <w:rPr>
          <w:szCs w:val="24"/>
        </w:rPr>
        <w:t xml:space="preserve">upplementary terms and conditions </w:t>
      </w:r>
      <w:r w:rsidR="009A7D3B" w:rsidRPr="00037A01">
        <w:rPr>
          <w:szCs w:val="24"/>
        </w:rPr>
        <w:t>for development partnerships with the private sector</w:t>
      </w:r>
      <w:r w:rsidRPr="00037A01">
        <w:rPr>
          <w:szCs w:val="24"/>
        </w:rPr>
        <w:t xml:space="preserve"> </w:t>
      </w:r>
      <w:r w:rsidR="008E21EE">
        <w:rPr>
          <w:szCs w:val="24"/>
        </w:rPr>
        <w:t>(EPW-EVB)</w:t>
      </w:r>
      <w:r w:rsidR="008E21EE" w:rsidRPr="00037A01">
        <w:rPr>
          <w:szCs w:val="24"/>
        </w:rPr>
        <w:t xml:space="preserve"> </w:t>
      </w:r>
      <w:r w:rsidRPr="00037A01">
        <w:rPr>
          <w:szCs w:val="24"/>
        </w:rPr>
        <w:t xml:space="preserve">and the annex </w:t>
      </w:r>
      <w:r w:rsidR="008E21EE">
        <w:rPr>
          <w:szCs w:val="24"/>
        </w:rPr>
        <w:t>‘Guidelines on costs eligible for reimbursement and financial processing in development partnerships with the private sector’</w:t>
      </w:r>
      <w:r w:rsidRPr="00037A01">
        <w:rPr>
          <w:szCs w:val="24"/>
        </w:rPr>
        <w:t>.</w:t>
      </w:r>
      <w:r w:rsidRPr="00D6182C">
        <w:rPr>
          <w:szCs w:val="24"/>
        </w:rPr>
        <w:t xml:space="preserve"> </w:t>
      </w:r>
      <w:r w:rsidRPr="00037A01">
        <w:rPr>
          <w:szCs w:val="24"/>
        </w:rPr>
        <w:t>Any discrepancies must be listed separately.</w:t>
      </w:r>
    </w:p>
    <w:p w:rsidR="00E35688" w:rsidRPr="00D6182C" w:rsidRDefault="00E35688">
      <w:pPr>
        <w:tabs>
          <w:tab w:val="left" w:pos="-1200"/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szCs w:val="24"/>
        </w:rPr>
      </w:pPr>
    </w:p>
    <w:p w:rsidR="00E35688" w:rsidRPr="00D6182C" w:rsidRDefault="00E35688">
      <w:pPr>
        <w:rPr>
          <w:szCs w:val="24"/>
        </w:rPr>
      </w:pPr>
      <w:r w:rsidRPr="00037A01">
        <w:rPr>
          <w:szCs w:val="24"/>
        </w:rPr>
        <w:t xml:space="preserve">Any revenue must be shown separately in the statement of account and examined for completeness (e.g. allocation to a special project account and </w:t>
      </w:r>
      <w:r w:rsidR="009A7D3B" w:rsidRPr="00037A01">
        <w:rPr>
          <w:szCs w:val="24"/>
        </w:rPr>
        <w:t xml:space="preserve">carrying out of a </w:t>
      </w:r>
      <w:r w:rsidRPr="00037A01">
        <w:rPr>
          <w:szCs w:val="24"/>
        </w:rPr>
        <w:t>cut-off examination</w:t>
      </w:r>
      <w:r w:rsidR="009A7D3B" w:rsidRPr="00037A01">
        <w:rPr>
          <w:szCs w:val="24"/>
        </w:rPr>
        <w:t>, where applicable</w:t>
      </w:r>
      <w:r w:rsidRPr="00037A01">
        <w:rPr>
          <w:szCs w:val="24"/>
        </w:rPr>
        <w:t>).</w:t>
      </w:r>
    </w:p>
    <w:p w:rsidR="00E35688" w:rsidRPr="00D6182C" w:rsidRDefault="00E35688">
      <w:pPr>
        <w:rPr>
          <w:szCs w:val="24"/>
        </w:rPr>
      </w:pPr>
    </w:p>
    <w:p w:rsidR="00E35688" w:rsidRPr="00D6182C" w:rsidRDefault="00E35688">
      <w:pPr>
        <w:rPr>
          <w:szCs w:val="24"/>
        </w:rPr>
      </w:pPr>
      <w:r w:rsidRPr="00037A01">
        <w:rPr>
          <w:szCs w:val="24"/>
        </w:rPr>
        <w:t>Besides examination of individual items (random samples of the original vouchers) a plausibility check must be carried out for the invoiced costs.</w:t>
      </w:r>
      <w:r w:rsidRPr="00D6182C">
        <w:rPr>
          <w:szCs w:val="24"/>
        </w:rPr>
        <w:t xml:space="preserve"> </w:t>
      </w:r>
      <w:r w:rsidRPr="00037A01">
        <w:rPr>
          <w:szCs w:val="24"/>
        </w:rPr>
        <w:t xml:space="preserve">Specifically, compliance with the </w:t>
      </w:r>
      <w:r w:rsidR="009A7D3B" w:rsidRPr="00037A01">
        <w:rPr>
          <w:szCs w:val="24"/>
        </w:rPr>
        <w:t xml:space="preserve">provisions stipulated </w:t>
      </w:r>
      <w:r w:rsidRPr="00037A01">
        <w:rPr>
          <w:szCs w:val="24"/>
        </w:rPr>
        <w:t xml:space="preserve">in </w:t>
      </w:r>
      <w:r w:rsidR="00093640" w:rsidRPr="00037A01">
        <w:rPr>
          <w:szCs w:val="24"/>
        </w:rPr>
        <w:t xml:space="preserve">section </w:t>
      </w:r>
      <w:r w:rsidRPr="00037A01">
        <w:rPr>
          <w:szCs w:val="24"/>
        </w:rPr>
        <w:t xml:space="preserve">3 </w:t>
      </w:r>
      <w:r w:rsidR="009A7D3B" w:rsidRPr="00037A01">
        <w:rPr>
          <w:szCs w:val="24"/>
        </w:rPr>
        <w:t xml:space="preserve">of the supplementary terms and conditions </w:t>
      </w:r>
      <w:r w:rsidR="008E21EE">
        <w:rPr>
          <w:szCs w:val="24"/>
        </w:rPr>
        <w:t>(EPW-EVB)</w:t>
      </w:r>
      <w:r w:rsidRPr="00037A01">
        <w:rPr>
          <w:szCs w:val="24"/>
        </w:rPr>
        <w:t xml:space="preserve"> must be audited, together with the separate statement of statutory VAT in invoicing.</w:t>
      </w:r>
      <w:r w:rsidRPr="00D6182C">
        <w:rPr>
          <w:szCs w:val="24"/>
        </w:rPr>
        <w:t xml:space="preserve"> </w:t>
      </w:r>
    </w:p>
    <w:p w:rsidR="00E35688" w:rsidRPr="00D6182C" w:rsidRDefault="00E35688">
      <w:pPr>
        <w:ind w:left="284" w:hanging="284"/>
        <w:rPr>
          <w:szCs w:val="24"/>
        </w:rPr>
      </w:pPr>
    </w:p>
    <w:p w:rsidR="00E35688" w:rsidRPr="00D6182C" w:rsidRDefault="00E35688">
      <w:pPr>
        <w:rPr>
          <w:szCs w:val="24"/>
        </w:rPr>
      </w:pPr>
    </w:p>
    <w:p w:rsidR="00E35688" w:rsidRPr="00D6182C" w:rsidRDefault="00E35688">
      <w:pPr>
        <w:rPr>
          <w:b/>
          <w:szCs w:val="24"/>
        </w:rPr>
      </w:pPr>
      <w:r w:rsidRPr="00D6182C">
        <w:rPr>
          <w:b/>
          <w:szCs w:val="24"/>
        </w:rPr>
        <w:t>2.</w:t>
      </w:r>
      <w:r w:rsidRPr="00D6182C">
        <w:rPr>
          <w:b/>
          <w:szCs w:val="24"/>
        </w:rPr>
        <w:tab/>
      </w:r>
      <w:r w:rsidR="004944DF" w:rsidRPr="00037A01">
        <w:rPr>
          <w:b/>
          <w:szCs w:val="24"/>
        </w:rPr>
        <w:t xml:space="preserve">Settlement </w:t>
      </w:r>
      <w:r w:rsidRPr="00037A01">
        <w:rPr>
          <w:b/>
          <w:szCs w:val="24"/>
        </w:rPr>
        <w:t>of prime costs in accordance with the contract</w:t>
      </w:r>
    </w:p>
    <w:p w:rsidR="00E35688" w:rsidRPr="00D6182C" w:rsidRDefault="00E35688">
      <w:pPr>
        <w:rPr>
          <w:szCs w:val="24"/>
        </w:rPr>
      </w:pPr>
    </w:p>
    <w:p w:rsidR="00E35688" w:rsidRPr="00D6182C" w:rsidRDefault="00E35688">
      <w:pPr>
        <w:rPr>
          <w:szCs w:val="24"/>
        </w:rPr>
      </w:pPr>
      <w:r w:rsidRPr="00037A01">
        <w:rPr>
          <w:szCs w:val="24"/>
        </w:rPr>
        <w:t xml:space="preserve">The prime costs shown for </w:t>
      </w:r>
      <w:r w:rsidR="004944DF" w:rsidRPr="00037A01">
        <w:rPr>
          <w:szCs w:val="24"/>
        </w:rPr>
        <w:t>the PRIVATE COMPANY’</w:t>
      </w:r>
      <w:r w:rsidR="008E21EE">
        <w:rPr>
          <w:szCs w:val="24"/>
        </w:rPr>
        <w:t>s</w:t>
      </w:r>
      <w:r w:rsidR="004944DF" w:rsidRPr="00037A01">
        <w:rPr>
          <w:szCs w:val="24"/>
        </w:rPr>
        <w:t xml:space="preserve"> </w:t>
      </w:r>
      <w:r w:rsidRPr="00037A01">
        <w:rPr>
          <w:szCs w:val="24"/>
        </w:rPr>
        <w:t xml:space="preserve">employees must be examined in accordance with the requirements of </w:t>
      </w:r>
      <w:r w:rsidR="00093640" w:rsidRPr="00037A01">
        <w:rPr>
          <w:szCs w:val="24"/>
        </w:rPr>
        <w:t xml:space="preserve">section </w:t>
      </w:r>
      <w:r w:rsidRPr="00037A01">
        <w:rPr>
          <w:szCs w:val="24"/>
        </w:rPr>
        <w:t xml:space="preserve">3.4.1 </w:t>
      </w:r>
      <w:r w:rsidR="00093640" w:rsidRPr="00037A01">
        <w:rPr>
          <w:szCs w:val="24"/>
        </w:rPr>
        <w:t xml:space="preserve">of the supplementary terms and conditions </w:t>
      </w:r>
      <w:r w:rsidR="008E21EE">
        <w:rPr>
          <w:szCs w:val="24"/>
        </w:rPr>
        <w:t>(EPW-EVB)</w:t>
      </w:r>
      <w:r w:rsidRPr="00037A01">
        <w:rPr>
          <w:szCs w:val="24"/>
        </w:rPr>
        <w:t xml:space="preserve"> and </w:t>
      </w:r>
      <w:r w:rsidR="004944DF" w:rsidRPr="00037A01">
        <w:rPr>
          <w:szCs w:val="24"/>
        </w:rPr>
        <w:t xml:space="preserve">any </w:t>
      </w:r>
      <w:r w:rsidRPr="00037A01">
        <w:rPr>
          <w:szCs w:val="24"/>
        </w:rPr>
        <w:t>discrepancies must be explained.</w:t>
      </w:r>
      <w:r w:rsidRPr="00D6182C">
        <w:rPr>
          <w:szCs w:val="24"/>
        </w:rPr>
        <w:t xml:space="preserve"> </w:t>
      </w:r>
    </w:p>
    <w:p w:rsidR="00E35688" w:rsidRPr="00D6182C" w:rsidRDefault="00E35688">
      <w:pPr>
        <w:rPr>
          <w:szCs w:val="24"/>
        </w:rPr>
      </w:pPr>
    </w:p>
    <w:p w:rsidR="00E35688" w:rsidRPr="00D6182C" w:rsidRDefault="00E35688">
      <w:pPr>
        <w:rPr>
          <w:szCs w:val="24"/>
        </w:rPr>
      </w:pPr>
      <w:r w:rsidRPr="00037A01">
        <w:rPr>
          <w:szCs w:val="24"/>
        </w:rPr>
        <w:t>The level of the remuneration invoiced must be examined by comparing it with payroll accounting.</w:t>
      </w:r>
    </w:p>
    <w:p w:rsidR="00E35688" w:rsidRPr="00D6182C" w:rsidRDefault="00E35688">
      <w:pPr>
        <w:rPr>
          <w:szCs w:val="24"/>
        </w:rPr>
      </w:pPr>
    </w:p>
    <w:p w:rsidR="00E35688" w:rsidRPr="00D6182C" w:rsidRDefault="00E35688">
      <w:pPr>
        <w:pStyle w:val="Einzug"/>
        <w:ind w:left="0"/>
        <w:rPr>
          <w:sz w:val="22"/>
          <w:szCs w:val="24"/>
        </w:rPr>
      </w:pPr>
      <w:r w:rsidRPr="00037A01">
        <w:rPr>
          <w:sz w:val="22"/>
          <w:szCs w:val="24"/>
        </w:rPr>
        <w:t xml:space="preserve">The following records must be examined to </w:t>
      </w:r>
      <w:r w:rsidR="004944DF" w:rsidRPr="00037A01">
        <w:rPr>
          <w:sz w:val="22"/>
          <w:szCs w:val="24"/>
        </w:rPr>
        <w:t xml:space="preserve">provide </w:t>
      </w:r>
      <w:r w:rsidRPr="00037A01">
        <w:rPr>
          <w:sz w:val="22"/>
          <w:szCs w:val="24"/>
        </w:rPr>
        <w:t xml:space="preserve">evidence </w:t>
      </w:r>
      <w:r w:rsidR="004944DF" w:rsidRPr="00037A01">
        <w:rPr>
          <w:sz w:val="22"/>
          <w:szCs w:val="24"/>
        </w:rPr>
        <w:t xml:space="preserve">of </w:t>
      </w:r>
      <w:r w:rsidRPr="00037A01">
        <w:rPr>
          <w:sz w:val="22"/>
          <w:szCs w:val="24"/>
        </w:rPr>
        <w:t>costs.</w:t>
      </w:r>
    </w:p>
    <w:p w:rsidR="00E35688" w:rsidRPr="00D6182C" w:rsidRDefault="00E35688">
      <w:pPr>
        <w:pStyle w:val="Einzug"/>
        <w:ind w:left="0"/>
        <w:rPr>
          <w:sz w:val="22"/>
          <w:szCs w:val="24"/>
        </w:rPr>
      </w:pPr>
    </w:p>
    <w:p w:rsidR="00E35688" w:rsidRPr="00D6182C" w:rsidRDefault="00E35688">
      <w:pPr>
        <w:pStyle w:val="Einzug"/>
        <w:numPr>
          <w:ilvl w:val="0"/>
          <w:numId w:val="18"/>
        </w:numPr>
        <w:spacing w:before="0"/>
        <w:ind w:left="714" w:hanging="357"/>
        <w:rPr>
          <w:szCs w:val="24"/>
        </w:rPr>
      </w:pPr>
      <w:r w:rsidRPr="00037A01">
        <w:rPr>
          <w:sz w:val="22"/>
          <w:szCs w:val="24"/>
        </w:rPr>
        <w:t>Timesheets for the person days invoiced (bill of quantities).</w:t>
      </w:r>
      <w:r w:rsidRPr="00D6182C">
        <w:rPr>
          <w:sz w:val="22"/>
          <w:szCs w:val="24"/>
        </w:rPr>
        <w:t xml:space="preserve"> </w:t>
      </w:r>
    </w:p>
    <w:p w:rsidR="00E35688" w:rsidRPr="00D6182C" w:rsidRDefault="00E35688">
      <w:pPr>
        <w:pStyle w:val="Einzug"/>
        <w:spacing w:before="0"/>
        <w:ind w:left="714"/>
        <w:rPr>
          <w:sz w:val="22"/>
          <w:szCs w:val="24"/>
        </w:rPr>
      </w:pPr>
    </w:p>
    <w:p w:rsidR="00E35688" w:rsidRPr="00D6182C" w:rsidRDefault="00E35688">
      <w:pPr>
        <w:pStyle w:val="Einzug"/>
        <w:numPr>
          <w:ilvl w:val="0"/>
          <w:numId w:val="18"/>
        </w:numPr>
        <w:spacing w:before="0"/>
        <w:ind w:left="714" w:hanging="357"/>
        <w:jc w:val="left"/>
        <w:rPr>
          <w:sz w:val="22"/>
          <w:szCs w:val="24"/>
        </w:rPr>
      </w:pPr>
      <w:r w:rsidRPr="00037A01">
        <w:rPr>
          <w:sz w:val="22"/>
          <w:szCs w:val="24"/>
        </w:rPr>
        <w:t>Individual statements of travel expenses (travel time/date shown, destination, number and names of travellers, purpose of travel) and submission of the original travel vouchers.</w:t>
      </w:r>
    </w:p>
    <w:p w:rsidR="00E35688" w:rsidRPr="00D6182C" w:rsidRDefault="00E35688">
      <w:pPr>
        <w:pStyle w:val="Listenabsatz"/>
        <w:rPr>
          <w:szCs w:val="24"/>
        </w:rPr>
      </w:pPr>
    </w:p>
    <w:p w:rsidR="00E35688" w:rsidRPr="00D6182C" w:rsidRDefault="00E35688">
      <w:pPr>
        <w:pStyle w:val="Einzug"/>
        <w:numPr>
          <w:ilvl w:val="0"/>
          <w:numId w:val="18"/>
        </w:numPr>
        <w:spacing w:before="0"/>
        <w:ind w:left="714" w:hanging="357"/>
        <w:rPr>
          <w:sz w:val="22"/>
          <w:szCs w:val="24"/>
        </w:rPr>
      </w:pPr>
      <w:r w:rsidRPr="00037A01">
        <w:rPr>
          <w:sz w:val="22"/>
          <w:szCs w:val="24"/>
        </w:rPr>
        <w:t>The used original air ticket and submission of the invoice.</w:t>
      </w:r>
    </w:p>
    <w:p w:rsidR="00E35688" w:rsidRPr="00D6182C" w:rsidRDefault="00E35688">
      <w:pPr>
        <w:pStyle w:val="Einzug"/>
        <w:spacing w:before="0"/>
        <w:ind w:left="0"/>
        <w:rPr>
          <w:sz w:val="22"/>
          <w:szCs w:val="24"/>
        </w:rPr>
      </w:pPr>
      <w:r w:rsidRPr="00D6182C">
        <w:rPr>
          <w:sz w:val="22"/>
          <w:szCs w:val="24"/>
        </w:rPr>
        <w:br w:type="page"/>
      </w:r>
    </w:p>
    <w:p w:rsidR="00E35688" w:rsidRPr="00D6182C" w:rsidRDefault="00E35688">
      <w:pPr>
        <w:pStyle w:val="Einzug"/>
        <w:numPr>
          <w:ilvl w:val="0"/>
          <w:numId w:val="18"/>
        </w:numPr>
        <w:spacing w:before="0"/>
        <w:ind w:left="714" w:hanging="357"/>
        <w:rPr>
          <w:sz w:val="22"/>
          <w:szCs w:val="24"/>
        </w:rPr>
      </w:pPr>
      <w:r w:rsidRPr="00037A01">
        <w:rPr>
          <w:sz w:val="22"/>
          <w:szCs w:val="24"/>
        </w:rPr>
        <w:t xml:space="preserve">Explanation of prime costs invoiced for self-manufactured </w:t>
      </w:r>
      <w:r w:rsidR="004944DF" w:rsidRPr="00037A01">
        <w:rPr>
          <w:sz w:val="22"/>
          <w:szCs w:val="24"/>
        </w:rPr>
        <w:t xml:space="preserve">materials and equipment </w:t>
      </w:r>
      <w:r w:rsidRPr="00037A01">
        <w:rPr>
          <w:sz w:val="22"/>
          <w:szCs w:val="24"/>
        </w:rPr>
        <w:t xml:space="preserve">in accordance with </w:t>
      </w:r>
      <w:r w:rsidR="00093640" w:rsidRPr="00037A01">
        <w:rPr>
          <w:sz w:val="22"/>
          <w:szCs w:val="24"/>
        </w:rPr>
        <w:t xml:space="preserve">section </w:t>
      </w:r>
      <w:r w:rsidRPr="00037A01">
        <w:rPr>
          <w:sz w:val="22"/>
          <w:szCs w:val="24"/>
        </w:rPr>
        <w:t xml:space="preserve">3.4.4 </w:t>
      </w:r>
      <w:r w:rsidR="00093640" w:rsidRPr="00037A01">
        <w:rPr>
          <w:sz w:val="22"/>
          <w:szCs w:val="24"/>
        </w:rPr>
        <w:t xml:space="preserve">of the </w:t>
      </w:r>
      <w:r w:rsidR="00093640" w:rsidRPr="00D6182C">
        <w:rPr>
          <w:sz w:val="22"/>
          <w:szCs w:val="24"/>
        </w:rPr>
        <w:t xml:space="preserve">supplementary terms and conditions </w:t>
      </w:r>
      <w:r w:rsidR="008E21EE">
        <w:rPr>
          <w:sz w:val="22"/>
          <w:szCs w:val="24"/>
        </w:rPr>
        <w:t>(EPW-EVB)</w:t>
      </w:r>
      <w:r w:rsidRPr="00037A01">
        <w:rPr>
          <w:sz w:val="22"/>
          <w:szCs w:val="24"/>
        </w:rPr>
        <w:t>.</w:t>
      </w:r>
    </w:p>
    <w:p w:rsidR="00E35688" w:rsidRPr="00D6182C" w:rsidRDefault="00E35688">
      <w:pPr>
        <w:pStyle w:val="Listenabsatz"/>
        <w:rPr>
          <w:szCs w:val="24"/>
        </w:rPr>
      </w:pPr>
    </w:p>
    <w:p w:rsidR="00E35688" w:rsidRPr="00D6182C" w:rsidRDefault="00E35688">
      <w:pPr>
        <w:pStyle w:val="Einzug"/>
        <w:numPr>
          <w:ilvl w:val="0"/>
          <w:numId w:val="18"/>
        </w:numPr>
        <w:spacing w:before="0"/>
        <w:ind w:left="714" w:hanging="357"/>
        <w:jc w:val="left"/>
        <w:rPr>
          <w:sz w:val="22"/>
          <w:szCs w:val="24"/>
        </w:rPr>
      </w:pPr>
      <w:r w:rsidRPr="00037A01">
        <w:rPr>
          <w:sz w:val="22"/>
          <w:szCs w:val="24"/>
        </w:rPr>
        <w:t>List of individual vouchers (overview) for the procurement of materials and equipment and submission of the purchase vouchers.</w:t>
      </w:r>
    </w:p>
    <w:p w:rsidR="00E35688" w:rsidRPr="00D6182C" w:rsidRDefault="00E35688">
      <w:pPr>
        <w:numPr>
          <w:ilvl w:val="1"/>
          <w:numId w:val="18"/>
        </w:numPr>
        <w:rPr>
          <w:szCs w:val="24"/>
        </w:rPr>
      </w:pPr>
      <w:r w:rsidRPr="00037A01">
        <w:rPr>
          <w:szCs w:val="24"/>
        </w:rPr>
        <w:t xml:space="preserve">Except for capital goods, the </w:t>
      </w:r>
      <w:r w:rsidR="004944DF" w:rsidRPr="00037A01">
        <w:rPr>
          <w:szCs w:val="24"/>
        </w:rPr>
        <w:t xml:space="preserve">original </w:t>
      </w:r>
      <w:r w:rsidR="008E21EE">
        <w:rPr>
          <w:szCs w:val="24"/>
        </w:rPr>
        <w:t>handover record</w:t>
      </w:r>
      <w:r w:rsidR="004944DF" w:rsidRPr="00037A01">
        <w:rPr>
          <w:szCs w:val="24"/>
        </w:rPr>
        <w:t xml:space="preserve"> (</w:t>
      </w:r>
      <w:r w:rsidRPr="00037A01">
        <w:rPr>
          <w:szCs w:val="24"/>
        </w:rPr>
        <w:t xml:space="preserve">GIZ </w:t>
      </w:r>
      <w:r w:rsidR="004944DF" w:rsidRPr="00037A01">
        <w:rPr>
          <w:szCs w:val="24"/>
        </w:rPr>
        <w:t>f</w:t>
      </w:r>
      <w:r w:rsidRPr="00037A01">
        <w:rPr>
          <w:szCs w:val="24"/>
        </w:rPr>
        <w:t>orm 24-7</w:t>
      </w:r>
      <w:r w:rsidR="004944DF" w:rsidRPr="00037A01">
        <w:rPr>
          <w:szCs w:val="24"/>
        </w:rPr>
        <w:t>)</w:t>
      </w:r>
      <w:r w:rsidRPr="00037A01">
        <w:rPr>
          <w:szCs w:val="24"/>
        </w:rPr>
        <w:t xml:space="preserve"> must be submitted together with the inventory list GIZ Form 83-10 (the forms are part of the annex to the contract 'GIZ </w:t>
      </w:r>
      <w:r w:rsidR="008E21EE">
        <w:rPr>
          <w:szCs w:val="24"/>
        </w:rPr>
        <w:t>regulations and the taking of inventories</w:t>
      </w:r>
      <w:r w:rsidR="004944DF" w:rsidRPr="00037A01">
        <w:rPr>
          <w:szCs w:val="24"/>
        </w:rPr>
        <w:t xml:space="preserve"> and handing over equipment and materials</w:t>
      </w:r>
      <w:r w:rsidRPr="00037A01">
        <w:rPr>
          <w:szCs w:val="24"/>
        </w:rPr>
        <w:t>').</w:t>
      </w:r>
      <w:r w:rsidRPr="00D6182C">
        <w:rPr>
          <w:szCs w:val="24"/>
        </w:rPr>
        <w:t xml:space="preserve"> </w:t>
      </w:r>
    </w:p>
    <w:p w:rsidR="00E35688" w:rsidRPr="00D6182C" w:rsidRDefault="00E35688">
      <w:pPr>
        <w:rPr>
          <w:szCs w:val="24"/>
        </w:rPr>
      </w:pPr>
    </w:p>
    <w:p w:rsidR="00E35688" w:rsidRPr="00D6182C" w:rsidRDefault="00E35688">
      <w:pPr>
        <w:pStyle w:val="Einzug"/>
        <w:numPr>
          <w:ilvl w:val="0"/>
          <w:numId w:val="18"/>
        </w:numPr>
        <w:spacing w:before="0"/>
        <w:ind w:left="714" w:hanging="357"/>
        <w:rPr>
          <w:sz w:val="22"/>
          <w:szCs w:val="24"/>
        </w:rPr>
      </w:pPr>
      <w:r w:rsidRPr="00037A01">
        <w:rPr>
          <w:sz w:val="22"/>
          <w:szCs w:val="24"/>
        </w:rPr>
        <w:t>List of individual vouchers (overview) for 'Other costs', and submission of the corresponding vouchers.</w:t>
      </w:r>
    </w:p>
    <w:p w:rsidR="00E35688" w:rsidRPr="00D6182C" w:rsidRDefault="00E35688">
      <w:pPr>
        <w:rPr>
          <w:szCs w:val="24"/>
        </w:rPr>
      </w:pPr>
    </w:p>
    <w:p w:rsidR="00E35688" w:rsidRPr="00D6182C" w:rsidRDefault="00E35688">
      <w:pPr>
        <w:rPr>
          <w:szCs w:val="24"/>
        </w:rPr>
      </w:pPr>
    </w:p>
    <w:p w:rsidR="00E35688" w:rsidRPr="00D6182C" w:rsidRDefault="00E35688">
      <w:pPr>
        <w:rPr>
          <w:b/>
          <w:szCs w:val="24"/>
        </w:rPr>
      </w:pPr>
      <w:r w:rsidRPr="00D6182C">
        <w:rPr>
          <w:b/>
          <w:szCs w:val="24"/>
        </w:rPr>
        <w:t>3.</w:t>
      </w:r>
      <w:r w:rsidRPr="00D6182C">
        <w:rPr>
          <w:b/>
          <w:szCs w:val="24"/>
        </w:rPr>
        <w:tab/>
      </w:r>
      <w:r w:rsidRPr="00037A01">
        <w:rPr>
          <w:b/>
          <w:szCs w:val="24"/>
        </w:rPr>
        <w:t>Audit report</w:t>
      </w:r>
    </w:p>
    <w:p w:rsidR="00E35688" w:rsidRPr="00D6182C" w:rsidRDefault="00E35688">
      <w:pPr>
        <w:rPr>
          <w:szCs w:val="24"/>
        </w:rPr>
      </w:pPr>
    </w:p>
    <w:p w:rsidR="00E35688" w:rsidRPr="00D6182C" w:rsidRDefault="00E35688">
      <w:pPr>
        <w:rPr>
          <w:szCs w:val="24"/>
        </w:rPr>
      </w:pPr>
      <w:r w:rsidRPr="00037A01">
        <w:rPr>
          <w:szCs w:val="24"/>
        </w:rPr>
        <w:t xml:space="preserve">A brief written explanation must be given of the audit procedures and the results of the audit </w:t>
      </w:r>
      <w:r w:rsidR="004944DF" w:rsidRPr="00037A01">
        <w:rPr>
          <w:szCs w:val="24"/>
        </w:rPr>
        <w:t xml:space="preserve">in line with the </w:t>
      </w:r>
      <w:r w:rsidRPr="00037A01">
        <w:rPr>
          <w:szCs w:val="24"/>
        </w:rPr>
        <w:t>following sample.</w:t>
      </w:r>
    </w:p>
    <w:p w:rsidR="00E35688" w:rsidRPr="00D6182C" w:rsidRDefault="00E35688">
      <w:pPr>
        <w:rPr>
          <w:szCs w:val="24"/>
        </w:rPr>
      </w:pPr>
    </w:p>
    <w:p w:rsidR="00E35688" w:rsidRPr="00D6182C" w:rsidRDefault="00E35688">
      <w:pPr>
        <w:pBdr>
          <w:top w:val="single" w:sz="4" w:space="5" w:color="auto" w:shadow="1"/>
          <w:left w:val="single" w:sz="4" w:space="4" w:color="auto" w:shadow="1"/>
          <w:bottom w:val="single" w:sz="4" w:space="6" w:color="auto" w:shadow="1"/>
          <w:right w:val="single" w:sz="4" w:space="4" w:color="auto" w:shadow="1"/>
        </w:pBdr>
        <w:shd w:val="clear" w:color="auto" w:fill="E6E6E6"/>
        <w:ind w:left="142" w:right="138"/>
        <w:rPr>
          <w:b/>
          <w:sz w:val="20"/>
          <w:szCs w:val="24"/>
        </w:rPr>
      </w:pPr>
      <w:r w:rsidRPr="00037A01">
        <w:rPr>
          <w:b/>
          <w:sz w:val="20"/>
          <w:szCs w:val="24"/>
        </w:rPr>
        <w:t>Notes for the PRIVATE COMPANY:</w:t>
      </w:r>
    </w:p>
    <w:p w:rsidR="00E35688" w:rsidRPr="00D6182C" w:rsidRDefault="00E35688">
      <w:pPr>
        <w:pBdr>
          <w:top w:val="single" w:sz="4" w:space="5" w:color="auto" w:shadow="1"/>
          <w:left w:val="single" w:sz="4" w:space="4" w:color="auto" w:shadow="1"/>
          <w:bottom w:val="single" w:sz="4" w:space="6" w:color="auto" w:shadow="1"/>
          <w:right w:val="single" w:sz="4" w:space="4" w:color="auto" w:shadow="1"/>
        </w:pBdr>
        <w:shd w:val="clear" w:color="auto" w:fill="E6E6E6"/>
        <w:ind w:left="142" w:right="138"/>
        <w:rPr>
          <w:b/>
          <w:sz w:val="20"/>
          <w:szCs w:val="24"/>
        </w:rPr>
      </w:pPr>
    </w:p>
    <w:p w:rsidR="00E35688" w:rsidRPr="00D6182C" w:rsidRDefault="00E35688">
      <w:pPr>
        <w:pBdr>
          <w:top w:val="single" w:sz="4" w:space="5" w:color="auto" w:shadow="1"/>
          <w:left w:val="single" w:sz="4" w:space="4" w:color="auto" w:shadow="1"/>
          <w:bottom w:val="single" w:sz="4" w:space="6" w:color="auto" w:shadow="1"/>
          <w:right w:val="single" w:sz="4" w:space="4" w:color="auto" w:shadow="1"/>
        </w:pBdr>
        <w:shd w:val="clear" w:color="auto" w:fill="E6E6E6"/>
        <w:ind w:left="142" w:right="138"/>
        <w:rPr>
          <w:szCs w:val="24"/>
        </w:rPr>
      </w:pPr>
      <w:r w:rsidRPr="00037A01">
        <w:rPr>
          <w:b/>
          <w:sz w:val="20"/>
          <w:szCs w:val="24"/>
        </w:rPr>
        <w:t xml:space="preserve">GIZ reserves the right to require additional explanations to the audit report (cf. also the GIZ audit right described in </w:t>
      </w:r>
      <w:r w:rsidR="00093640" w:rsidRPr="00037A01">
        <w:rPr>
          <w:b/>
          <w:sz w:val="20"/>
          <w:szCs w:val="24"/>
        </w:rPr>
        <w:t xml:space="preserve">section </w:t>
      </w:r>
      <w:r w:rsidRPr="00037A01">
        <w:rPr>
          <w:b/>
          <w:sz w:val="20"/>
          <w:szCs w:val="24"/>
        </w:rPr>
        <w:t>9.3 of the contract</w:t>
      </w:r>
      <w:r w:rsidR="009A7D3B" w:rsidRPr="00037A01">
        <w:rPr>
          <w:b/>
          <w:sz w:val="20"/>
          <w:szCs w:val="24"/>
        </w:rPr>
        <w:t xml:space="preserve"> for a development partnership with the private sector</w:t>
      </w:r>
      <w:r w:rsidRPr="00037A01">
        <w:rPr>
          <w:b/>
          <w:sz w:val="20"/>
          <w:szCs w:val="24"/>
        </w:rPr>
        <w:t>).</w:t>
      </w:r>
      <w:r w:rsidRPr="00D6182C">
        <w:rPr>
          <w:b/>
          <w:sz w:val="20"/>
          <w:szCs w:val="24"/>
        </w:rPr>
        <w:t xml:space="preserve"> </w:t>
      </w:r>
      <w:r w:rsidRPr="00037A01">
        <w:rPr>
          <w:b/>
          <w:sz w:val="20"/>
          <w:szCs w:val="24"/>
        </w:rPr>
        <w:t xml:space="preserve">GIZ is specifically also entitled to inspect records to check the </w:t>
      </w:r>
      <w:r w:rsidR="004944DF" w:rsidRPr="00037A01">
        <w:rPr>
          <w:b/>
          <w:sz w:val="20"/>
          <w:szCs w:val="24"/>
        </w:rPr>
        <w:t xml:space="preserve">settled </w:t>
      </w:r>
      <w:r w:rsidRPr="00037A01">
        <w:rPr>
          <w:b/>
          <w:sz w:val="20"/>
          <w:szCs w:val="24"/>
        </w:rPr>
        <w:t>prime costs.</w:t>
      </w:r>
    </w:p>
    <w:p w:rsidR="00E35688" w:rsidRPr="00D6182C" w:rsidRDefault="00E35688">
      <w:pPr>
        <w:pBdr>
          <w:top w:val="single" w:sz="4" w:space="5" w:color="auto" w:shadow="1"/>
          <w:left w:val="single" w:sz="4" w:space="4" w:color="auto" w:shadow="1"/>
          <w:bottom w:val="single" w:sz="4" w:space="6" w:color="auto" w:shadow="1"/>
          <w:right w:val="single" w:sz="4" w:space="4" w:color="auto" w:shadow="1"/>
        </w:pBdr>
        <w:shd w:val="clear" w:color="auto" w:fill="E6E6E6"/>
        <w:ind w:left="142" w:right="138"/>
        <w:rPr>
          <w:b/>
          <w:sz w:val="20"/>
          <w:szCs w:val="24"/>
        </w:rPr>
      </w:pPr>
    </w:p>
    <w:p w:rsidR="00E35688" w:rsidRPr="00D6182C" w:rsidRDefault="00E35688">
      <w:pPr>
        <w:pBdr>
          <w:top w:val="single" w:sz="4" w:space="5" w:color="auto" w:shadow="1"/>
          <w:left w:val="single" w:sz="4" w:space="4" w:color="auto" w:shadow="1"/>
          <w:bottom w:val="single" w:sz="4" w:space="6" w:color="auto" w:shadow="1"/>
          <w:right w:val="single" w:sz="4" w:space="4" w:color="auto" w:shadow="1"/>
        </w:pBdr>
        <w:shd w:val="clear" w:color="auto" w:fill="E6E6E6"/>
        <w:ind w:left="142" w:right="138"/>
        <w:rPr>
          <w:szCs w:val="24"/>
        </w:rPr>
      </w:pPr>
      <w:r w:rsidRPr="00037A01">
        <w:rPr>
          <w:b/>
          <w:sz w:val="20"/>
          <w:szCs w:val="24"/>
        </w:rPr>
        <w:t>GIZ further reserves the right to review the amount of the auditor's statement of account (in the course of accepting costs) and to inspect the auditor's files.</w:t>
      </w:r>
      <w:r w:rsidRPr="00D6182C">
        <w:rPr>
          <w:b/>
          <w:sz w:val="20"/>
          <w:szCs w:val="24"/>
        </w:rPr>
        <w:t xml:space="preserve"> </w:t>
      </w:r>
      <w:r w:rsidRPr="00037A01">
        <w:rPr>
          <w:b/>
          <w:sz w:val="20"/>
          <w:szCs w:val="24"/>
        </w:rPr>
        <w:t>An agreement to this effect must be made with the auditor.</w:t>
      </w:r>
    </w:p>
    <w:p w:rsidR="00E35688" w:rsidRPr="00D6182C" w:rsidRDefault="00E35688">
      <w:pPr>
        <w:tabs>
          <w:tab w:val="left" w:pos="-1200"/>
          <w:tab w:val="left" w:pos="-720"/>
          <w:tab w:val="left" w:pos="0"/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szCs w:val="24"/>
        </w:rPr>
      </w:pPr>
    </w:p>
    <w:p w:rsidR="00E35688" w:rsidRPr="00D6182C" w:rsidRDefault="00E35688">
      <w:pPr>
        <w:tabs>
          <w:tab w:val="left" w:pos="-1200"/>
          <w:tab w:val="left" w:pos="-720"/>
          <w:tab w:val="left" w:pos="0"/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szCs w:val="24"/>
        </w:rPr>
      </w:pPr>
    </w:p>
    <w:p w:rsidR="00E35688" w:rsidRPr="00D6182C" w:rsidRDefault="00E35688">
      <w:pPr>
        <w:tabs>
          <w:tab w:val="left" w:pos="-1200"/>
          <w:tab w:val="left" w:pos="-720"/>
          <w:tab w:val="left" w:pos="0"/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szCs w:val="24"/>
        </w:rPr>
      </w:pPr>
    </w:p>
    <w:p w:rsidR="00E35688" w:rsidRPr="00D6182C" w:rsidRDefault="00E35688">
      <w:pPr>
        <w:tabs>
          <w:tab w:val="left" w:pos="-1200"/>
          <w:tab w:val="left" w:pos="-720"/>
          <w:tab w:val="left" w:pos="0"/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szCs w:val="24"/>
        </w:rPr>
      </w:pPr>
    </w:p>
    <w:p w:rsidR="00E35688" w:rsidRPr="00D6182C" w:rsidRDefault="00E35688">
      <w:pPr>
        <w:tabs>
          <w:tab w:val="left" w:pos="-1200"/>
          <w:tab w:val="left" w:pos="-720"/>
          <w:tab w:val="left" w:pos="0"/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szCs w:val="24"/>
        </w:rPr>
      </w:pPr>
    </w:p>
    <w:p w:rsidR="00E35688" w:rsidRPr="00D6182C" w:rsidRDefault="00E35688">
      <w:pPr>
        <w:pStyle w:val="Textkrper-Zeileneinzug"/>
        <w:spacing w:before="120" w:after="480" w:line="300" w:lineRule="exact"/>
        <w:ind w:left="0"/>
        <w:jc w:val="center"/>
        <w:rPr>
          <w:rFonts w:ascii="Arial" w:hAnsi="Arial"/>
          <w:b/>
          <w:szCs w:val="24"/>
        </w:rPr>
      </w:pPr>
      <w:r w:rsidRPr="00D6182C">
        <w:rPr>
          <w:szCs w:val="24"/>
        </w:rPr>
        <w:br w:type="page"/>
      </w:r>
      <w:r w:rsidRPr="00037A01">
        <w:rPr>
          <w:rFonts w:ascii="Arial" w:hAnsi="Arial"/>
          <w:b/>
          <w:sz w:val="24"/>
          <w:szCs w:val="24"/>
        </w:rPr>
        <w:lastRenderedPageBreak/>
        <w:t xml:space="preserve">The following format is binding </w:t>
      </w:r>
      <w:r w:rsidR="004944DF" w:rsidRPr="00037A01">
        <w:rPr>
          <w:rFonts w:ascii="Arial" w:hAnsi="Arial"/>
          <w:b/>
          <w:sz w:val="24"/>
          <w:szCs w:val="24"/>
        </w:rPr>
        <w:t xml:space="preserve">for </w:t>
      </w:r>
      <w:r w:rsidRPr="00037A01">
        <w:rPr>
          <w:rFonts w:ascii="Arial" w:hAnsi="Arial"/>
          <w:b/>
          <w:sz w:val="24"/>
          <w:szCs w:val="24"/>
        </w:rPr>
        <w:t>the auditor</w:t>
      </w:r>
    </w:p>
    <w:p w:rsidR="00E35688" w:rsidRPr="00D6182C" w:rsidRDefault="00E35688">
      <w:pPr>
        <w:pStyle w:val="Textkrper-Zeileneinzug"/>
        <w:spacing w:before="120" w:after="480" w:line="300" w:lineRule="exact"/>
        <w:ind w:left="0"/>
        <w:jc w:val="center"/>
        <w:rPr>
          <w:rFonts w:ascii="Arial" w:hAnsi="Arial"/>
          <w:b/>
          <w:sz w:val="24"/>
          <w:szCs w:val="24"/>
        </w:rPr>
      </w:pPr>
      <w:r w:rsidRPr="00037A01">
        <w:rPr>
          <w:rFonts w:ascii="Arial" w:hAnsi="Arial"/>
          <w:b/>
          <w:sz w:val="24"/>
          <w:szCs w:val="24"/>
        </w:rPr>
        <w:t>I Audit engagement</w:t>
      </w:r>
    </w:p>
    <w:p w:rsidR="00E35688" w:rsidRPr="00D6182C" w:rsidRDefault="00E35688">
      <w:pPr>
        <w:pStyle w:val="Textkrper-Einzug2"/>
        <w:pBdr>
          <w:bottom w:val="single" w:sz="4" w:space="1" w:color="auto"/>
        </w:pBdr>
        <w:ind w:left="0"/>
        <w:rPr>
          <w:szCs w:val="24"/>
        </w:rPr>
      </w:pPr>
      <w:r w:rsidRPr="00037A01">
        <w:rPr>
          <w:szCs w:val="24"/>
        </w:rPr>
        <w:t>Name of the PRIVATE COMPANY:</w:t>
      </w:r>
    </w:p>
    <w:p w:rsidR="00E35688" w:rsidRPr="00D6182C" w:rsidRDefault="00E35688">
      <w:pPr>
        <w:pStyle w:val="Textkrper-Einzug2"/>
        <w:pBdr>
          <w:bottom w:val="single" w:sz="4" w:space="1" w:color="auto"/>
        </w:pBdr>
        <w:ind w:left="0"/>
        <w:rPr>
          <w:szCs w:val="24"/>
        </w:rPr>
      </w:pPr>
      <w:r w:rsidRPr="00037A01">
        <w:rPr>
          <w:szCs w:val="24"/>
        </w:rPr>
        <w:t>Country:</w:t>
      </w:r>
    </w:p>
    <w:p w:rsidR="00E35688" w:rsidRPr="00D6182C" w:rsidRDefault="00E35688">
      <w:pPr>
        <w:pStyle w:val="Textkrper-Einzug2"/>
        <w:pBdr>
          <w:bottom w:val="single" w:sz="4" w:space="1" w:color="auto"/>
        </w:pBdr>
        <w:ind w:left="0"/>
        <w:rPr>
          <w:szCs w:val="24"/>
        </w:rPr>
      </w:pPr>
      <w:r w:rsidRPr="00037A01">
        <w:rPr>
          <w:szCs w:val="24"/>
        </w:rPr>
        <w:t>Project title:</w:t>
      </w:r>
    </w:p>
    <w:p w:rsidR="00E35688" w:rsidRPr="00D6182C" w:rsidRDefault="00E35688">
      <w:pPr>
        <w:pStyle w:val="Textkrper-Einzug2"/>
        <w:pBdr>
          <w:bottom w:val="single" w:sz="4" w:space="1" w:color="auto"/>
        </w:pBdr>
        <w:ind w:left="0"/>
        <w:rPr>
          <w:szCs w:val="24"/>
        </w:rPr>
      </w:pPr>
      <w:r w:rsidRPr="00037A01">
        <w:rPr>
          <w:szCs w:val="24"/>
        </w:rPr>
        <w:t>Contract no.:</w:t>
      </w:r>
    </w:p>
    <w:p w:rsidR="00E35688" w:rsidRPr="00D6182C" w:rsidRDefault="00E35688">
      <w:pPr>
        <w:pStyle w:val="Textkrper-Einzug2"/>
        <w:pBdr>
          <w:bottom w:val="single" w:sz="4" w:space="1" w:color="auto"/>
        </w:pBdr>
        <w:ind w:left="0"/>
        <w:rPr>
          <w:szCs w:val="24"/>
        </w:rPr>
      </w:pPr>
      <w:r w:rsidRPr="00037A01">
        <w:rPr>
          <w:szCs w:val="24"/>
        </w:rPr>
        <w:t>Term:</w:t>
      </w:r>
    </w:p>
    <w:p w:rsidR="00E35688" w:rsidRPr="00D6182C" w:rsidRDefault="00E35688">
      <w:pPr>
        <w:pStyle w:val="Textkrper-Einzug2"/>
        <w:pBdr>
          <w:bottom w:val="single" w:sz="4" w:space="1" w:color="auto"/>
        </w:pBdr>
        <w:ind w:left="0"/>
        <w:rPr>
          <w:szCs w:val="24"/>
        </w:rPr>
      </w:pPr>
      <w:r w:rsidRPr="00037A01">
        <w:rPr>
          <w:szCs w:val="24"/>
        </w:rPr>
        <w:t>Audited period:</w:t>
      </w:r>
    </w:p>
    <w:p w:rsidR="00E35688" w:rsidRPr="00D6182C" w:rsidRDefault="00E35688">
      <w:pPr>
        <w:pStyle w:val="Textkrper-Zeileneinzug"/>
        <w:spacing w:before="120" w:after="480" w:line="300" w:lineRule="exact"/>
        <w:ind w:left="0"/>
        <w:jc w:val="center"/>
        <w:rPr>
          <w:rFonts w:ascii="Arial" w:hAnsi="Arial"/>
          <w:b/>
          <w:sz w:val="24"/>
          <w:szCs w:val="24"/>
        </w:rPr>
      </w:pPr>
    </w:p>
    <w:p w:rsidR="00E35688" w:rsidRPr="00D6182C" w:rsidRDefault="00E35688">
      <w:pPr>
        <w:pStyle w:val="Textkrper-Zeileneinzug"/>
        <w:spacing w:before="120" w:after="480" w:line="300" w:lineRule="exact"/>
        <w:ind w:left="0"/>
        <w:jc w:val="center"/>
        <w:rPr>
          <w:rFonts w:ascii="Arial" w:hAnsi="Arial"/>
          <w:sz w:val="24"/>
          <w:szCs w:val="24"/>
        </w:rPr>
      </w:pPr>
      <w:r w:rsidRPr="00037A01">
        <w:rPr>
          <w:rFonts w:ascii="Arial" w:hAnsi="Arial"/>
          <w:b/>
          <w:sz w:val="24"/>
          <w:szCs w:val="24"/>
        </w:rPr>
        <w:t>II</w:t>
      </w:r>
      <w:r w:rsidRPr="00D6182C">
        <w:rPr>
          <w:rFonts w:ascii="Arial" w:hAnsi="Arial"/>
          <w:b/>
          <w:sz w:val="24"/>
          <w:szCs w:val="24"/>
        </w:rPr>
        <w:t xml:space="preserve"> </w:t>
      </w:r>
      <w:r w:rsidRPr="00037A01">
        <w:rPr>
          <w:rFonts w:ascii="Arial" w:hAnsi="Arial"/>
          <w:b/>
          <w:sz w:val="24"/>
          <w:szCs w:val="24"/>
        </w:rPr>
        <w:t>Nature and scope of the audit</w:t>
      </w:r>
    </w:p>
    <w:p w:rsidR="00E35688" w:rsidRPr="00D6182C" w:rsidRDefault="00E35688">
      <w:pPr>
        <w:pStyle w:val="Textkrper-Zeileneinzug"/>
        <w:spacing w:before="120" w:after="480" w:line="300" w:lineRule="exact"/>
        <w:ind w:left="0"/>
        <w:jc w:val="center"/>
        <w:rPr>
          <w:szCs w:val="24"/>
        </w:rPr>
      </w:pPr>
      <w:r w:rsidRPr="00037A01">
        <w:rPr>
          <w:szCs w:val="24"/>
        </w:rPr>
        <w:t xml:space="preserve">In accordance with the terms of the engagement, we have audited the use of </w:t>
      </w:r>
      <w:r w:rsidR="009A7D3B" w:rsidRPr="00037A01">
        <w:rPr>
          <w:szCs w:val="24"/>
        </w:rPr>
        <w:t xml:space="preserve">funds for a development partnership with the private sector </w:t>
      </w:r>
      <w:r w:rsidRPr="00037A01">
        <w:rPr>
          <w:szCs w:val="24"/>
        </w:rPr>
        <w:t xml:space="preserve">and the </w:t>
      </w:r>
      <w:r w:rsidR="004944DF" w:rsidRPr="00037A01">
        <w:rPr>
          <w:szCs w:val="24"/>
        </w:rPr>
        <w:t xml:space="preserve">settlement </w:t>
      </w:r>
      <w:r w:rsidRPr="00037A01">
        <w:rPr>
          <w:szCs w:val="24"/>
        </w:rPr>
        <w:t xml:space="preserve">of project costs in accordance with the contract, with due regard for the following documents for the audited period (please </w:t>
      </w:r>
      <w:r w:rsidR="004944DF" w:rsidRPr="00037A01">
        <w:rPr>
          <w:szCs w:val="24"/>
        </w:rPr>
        <w:t xml:space="preserve">enter </w:t>
      </w:r>
      <w:r w:rsidR="00047F9F">
        <w:rPr>
          <w:szCs w:val="24"/>
        </w:rPr>
        <w:t>additional information</w:t>
      </w:r>
      <w:r w:rsidR="004944DF" w:rsidRPr="00037A01">
        <w:rPr>
          <w:szCs w:val="24"/>
        </w:rPr>
        <w:t xml:space="preserve"> here</w:t>
      </w:r>
      <w:r w:rsidRPr="00037A01">
        <w:rPr>
          <w:szCs w:val="24"/>
        </w:rPr>
        <w:t>):</w:t>
      </w:r>
    </w:p>
    <w:p w:rsidR="00E35688" w:rsidRPr="00D6182C" w:rsidRDefault="00E35688">
      <w:pPr>
        <w:jc w:val="left"/>
        <w:rPr>
          <w:szCs w:val="24"/>
        </w:rPr>
      </w:pPr>
      <w:r w:rsidRPr="00037A01">
        <w:rPr>
          <w:szCs w:val="24"/>
        </w:rPr>
        <w:t xml:space="preserve">- </w:t>
      </w:r>
      <w:r w:rsidR="009A7D3B" w:rsidRPr="00037A01">
        <w:rPr>
          <w:szCs w:val="24"/>
        </w:rPr>
        <w:t>C</w:t>
      </w:r>
      <w:r w:rsidRPr="00037A01">
        <w:rPr>
          <w:szCs w:val="24"/>
        </w:rPr>
        <w:t xml:space="preserve">ontract </w:t>
      </w:r>
      <w:r w:rsidR="009A7D3B" w:rsidRPr="00037A01">
        <w:rPr>
          <w:szCs w:val="24"/>
        </w:rPr>
        <w:t xml:space="preserve">for a development partnership with the private sector </w:t>
      </w:r>
      <w:r w:rsidRPr="00037A01">
        <w:rPr>
          <w:szCs w:val="24"/>
        </w:rPr>
        <w:t xml:space="preserve">and </w:t>
      </w:r>
      <w:r w:rsidR="009A7D3B" w:rsidRPr="00037A01">
        <w:rPr>
          <w:szCs w:val="24"/>
        </w:rPr>
        <w:t xml:space="preserve">any </w:t>
      </w:r>
      <w:r w:rsidRPr="00037A01">
        <w:rPr>
          <w:szCs w:val="24"/>
        </w:rPr>
        <w:t>supplement</w:t>
      </w:r>
      <w:r w:rsidR="009A7D3B" w:rsidRPr="00037A01">
        <w:rPr>
          <w:szCs w:val="24"/>
        </w:rPr>
        <w:t>ary terms and conditions</w:t>
      </w:r>
    </w:p>
    <w:p w:rsidR="00E35688" w:rsidRPr="00D6182C" w:rsidRDefault="00E35688">
      <w:pPr>
        <w:jc w:val="left"/>
        <w:rPr>
          <w:szCs w:val="24"/>
        </w:rPr>
      </w:pPr>
      <w:r w:rsidRPr="00037A01">
        <w:rPr>
          <w:szCs w:val="24"/>
        </w:rPr>
        <w:t>- Concept and plan of operations</w:t>
      </w:r>
    </w:p>
    <w:p w:rsidR="00E35688" w:rsidRPr="00D6182C" w:rsidRDefault="00E35688">
      <w:pPr>
        <w:jc w:val="left"/>
        <w:rPr>
          <w:szCs w:val="24"/>
        </w:rPr>
      </w:pPr>
      <w:r w:rsidRPr="00037A01">
        <w:rPr>
          <w:szCs w:val="24"/>
        </w:rPr>
        <w:t>- Price schedule with explanatory notes</w:t>
      </w:r>
    </w:p>
    <w:p w:rsidR="00E35688" w:rsidRPr="00D6182C" w:rsidRDefault="00E35688">
      <w:pPr>
        <w:jc w:val="left"/>
        <w:rPr>
          <w:szCs w:val="24"/>
        </w:rPr>
      </w:pPr>
      <w:r w:rsidRPr="00037A01">
        <w:rPr>
          <w:szCs w:val="24"/>
        </w:rPr>
        <w:t>- GIZ</w:t>
      </w:r>
      <w:r w:rsidR="009A7D3B" w:rsidRPr="00037A01">
        <w:rPr>
          <w:szCs w:val="24"/>
        </w:rPr>
        <w:t>’s</w:t>
      </w:r>
      <w:r w:rsidRPr="00037A01">
        <w:rPr>
          <w:szCs w:val="24"/>
        </w:rPr>
        <w:t xml:space="preserve"> </w:t>
      </w:r>
      <w:r w:rsidR="008E21EE">
        <w:rPr>
          <w:szCs w:val="24"/>
        </w:rPr>
        <w:t>supplementary terms and conditions for supplying services in development partnerships with the private sector (EPW-EVB)</w:t>
      </w:r>
    </w:p>
    <w:p w:rsidR="00E35688" w:rsidRPr="00D6182C" w:rsidRDefault="00E35688">
      <w:pPr>
        <w:jc w:val="left"/>
        <w:rPr>
          <w:szCs w:val="24"/>
        </w:rPr>
      </w:pPr>
      <w:r w:rsidRPr="00037A01">
        <w:rPr>
          <w:szCs w:val="24"/>
        </w:rPr>
        <w:t xml:space="preserve">- </w:t>
      </w:r>
      <w:r w:rsidR="008E21EE">
        <w:rPr>
          <w:szCs w:val="24"/>
        </w:rPr>
        <w:t>Binding t</w:t>
      </w:r>
      <w:r w:rsidRPr="00037A01">
        <w:rPr>
          <w:szCs w:val="24"/>
        </w:rPr>
        <w:t xml:space="preserve">erms of </w:t>
      </w:r>
      <w:r w:rsidR="008E21EE">
        <w:rPr>
          <w:szCs w:val="24"/>
        </w:rPr>
        <w:t xml:space="preserve">reference for </w:t>
      </w:r>
      <w:r w:rsidRPr="00037A01">
        <w:rPr>
          <w:szCs w:val="24"/>
        </w:rPr>
        <w:t>engag</w:t>
      </w:r>
      <w:r w:rsidR="008E21EE">
        <w:rPr>
          <w:szCs w:val="24"/>
        </w:rPr>
        <w:t>ing</w:t>
      </w:r>
      <w:r w:rsidRPr="00037A01">
        <w:rPr>
          <w:szCs w:val="24"/>
        </w:rPr>
        <w:t xml:space="preserve"> </w:t>
      </w:r>
      <w:r w:rsidR="008E21EE">
        <w:rPr>
          <w:szCs w:val="24"/>
        </w:rPr>
        <w:t>a public</w:t>
      </w:r>
      <w:r w:rsidRPr="00037A01">
        <w:rPr>
          <w:szCs w:val="24"/>
        </w:rPr>
        <w:t xml:space="preserve"> auditor/audit</w:t>
      </w:r>
      <w:r w:rsidR="00DA56D0">
        <w:rPr>
          <w:szCs w:val="24"/>
        </w:rPr>
        <w:t>ing</w:t>
      </w:r>
      <w:r w:rsidRPr="00037A01">
        <w:rPr>
          <w:szCs w:val="24"/>
        </w:rPr>
        <w:t xml:space="preserve"> firm</w:t>
      </w:r>
    </w:p>
    <w:p w:rsidR="00E35688" w:rsidRPr="00D6182C" w:rsidRDefault="00E35688">
      <w:pPr>
        <w:jc w:val="left"/>
        <w:rPr>
          <w:szCs w:val="24"/>
        </w:rPr>
      </w:pPr>
    </w:p>
    <w:p w:rsidR="00E35688" w:rsidRPr="00D6182C" w:rsidRDefault="00E35688">
      <w:pPr>
        <w:jc w:val="left"/>
        <w:rPr>
          <w:szCs w:val="24"/>
        </w:rPr>
      </w:pPr>
      <w:r w:rsidRPr="00037A01">
        <w:rPr>
          <w:szCs w:val="24"/>
        </w:rPr>
        <w:t xml:space="preserve">The </w:t>
      </w:r>
      <w:r w:rsidR="004944DF" w:rsidRPr="00037A01">
        <w:rPr>
          <w:szCs w:val="24"/>
        </w:rPr>
        <w:t xml:space="preserve">documents were audited </w:t>
      </w:r>
      <w:r w:rsidRPr="00037A01">
        <w:rPr>
          <w:szCs w:val="24"/>
        </w:rPr>
        <w:t>at the premises of the PRIVATE COMPANY / at our premises.</w:t>
      </w:r>
      <w:r w:rsidRPr="00D6182C">
        <w:rPr>
          <w:szCs w:val="24"/>
        </w:rPr>
        <w:t xml:space="preserve"> </w:t>
      </w:r>
    </w:p>
    <w:p w:rsidR="00E35688" w:rsidRPr="00D6182C" w:rsidRDefault="00E35688">
      <w:pPr>
        <w:jc w:val="left"/>
        <w:rPr>
          <w:szCs w:val="24"/>
        </w:rPr>
      </w:pPr>
    </w:p>
    <w:p w:rsidR="00E35688" w:rsidRPr="00D6182C" w:rsidRDefault="00E35688">
      <w:pPr>
        <w:jc w:val="left"/>
        <w:rPr>
          <w:szCs w:val="24"/>
        </w:rPr>
      </w:pPr>
      <w:r w:rsidRPr="00037A01">
        <w:rPr>
          <w:szCs w:val="24"/>
        </w:rPr>
        <w:t>The audit covered the following records submitted by the PRIVATE COMPANY:</w:t>
      </w:r>
      <w:r w:rsidRPr="00D6182C">
        <w:rPr>
          <w:szCs w:val="24"/>
        </w:rPr>
        <w:br/>
      </w:r>
    </w:p>
    <w:p w:rsidR="00E35688" w:rsidRPr="00D6182C" w:rsidRDefault="00E35688">
      <w:pPr>
        <w:jc w:val="left"/>
        <w:rPr>
          <w:szCs w:val="24"/>
        </w:rPr>
      </w:pPr>
    </w:p>
    <w:p w:rsidR="00E35688" w:rsidRPr="00D6182C" w:rsidRDefault="00E35688">
      <w:pPr>
        <w:pStyle w:val="berschrift2"/>
        <w:rPr>
          <w:rFonts w:cs="Times New Roman"/>
          <w:bCs w:val="0"/>
          <w:szCs w:val="24"/>
        </w:rPr>
      </w:pPr>
      <w:r w:rsidRPr="00037A01">
        <w:rPr>
          <w:rFonts w:cs="Times New Roman"/>
          <w:bCs w:val="0"/>
          <w:szCs w:val="24"/>
        </w:rPr>
        <w:t>Please specify any additional records</w:t>
      </w:r>
    </w:p>
    <w:p w:rsidR="00E35688" w:rsidRPr="00D6182C" w:rsidRDefault="00E35688">
      <w:pPr>
        <w:rPr>
          <w:szCs w:val="24"/>
        </w:rPr>
      </w:pPr>
    </w:p>
    <w:p w:rsidR="00E35688" w:rsidRPr="00D6182C" w:rsidRDefault="00E35688">
      <w:pPr>
        <w:jc w:val="left"/>
        <w:rPr>
          <w:szCs w:val="24"/>
        </w:rPr>
      </w:pPr>
      <w:r w:rsidRPr="00037A01">
        <w:rPr>
          <w:szCs w:val="24"/>
        </w:rPr>
        <w:t>- timesheets</w:t>
      </w:r>
    </w:p>
    <w:p w:rsidR="00E35688" w:rsidRPr="00D6182C" w:rsidRDefault="00E35688">
      <w:pPr>
        <w:jc w:val="left"/>
        <w:rPr>
          <w:szCs w:val="24"/>
        </w:rPr>
      </w:pPr>
      <w:r w:rsidRPr="00037A01">
        <w:rPr>
          <w:szCs w:val="24"/>
        </w:rPr>
        <w:t>- wage and salary statements</w:t>
      </w:r>
    </w:p>
    <w:p w:rsidR="00E35688" w:rsidRPr="00D6182C" w:rsidRDefault="00E35688">
      <w:pPr>
        <w:jc w:val="left"/>
        <w:rPr>
          <w:szCs w:val="24"/>
        </w:rPr>
      </w:pPr>
      <w:r w:rsidRPr="00037A01">
        <w:rPr>
          <w:szCs w:val="24"/>
        </w:rPr>
        <w:t>- travel expense statements</w:t>
      </w:r>
    </w:p>
    <w:p w:rsidR="00E35688" w:rsidRPr="00D6182C" w:rsidRDefault="00E35688">
      <w:pPr>
        <w:jc w:val="left"/>
        <w:rPr>
          <w:szCs w:val="24"/>
        </w:rPr>
      </w:pPr>
      <w:r w:rsidRPr="00037A01">
        <w:rPr>
          <w:szCs w:val="24"/>
        </w:rPr>
        <w:t xml:space="preserve">- statement of prime costs for self-manufactured </w:t>
      </w:r>
      <w:r w:rsidR="004944DF" w:rsidRPr="00037A01">
        <w:rPr>
          <w:szCs w:val="24"/>
        </w:rPr>
        <w:t>materials and equipment</w:t>
      </w:r>
    </w:p>
    <w:p w:rsidR="00E35688" w:rsidRPr="00D6182C" w:rsidRDefault="00E35688">
      <w:pPr>
        <w:jc w:val="left"/>
        <w:rPr>
          <w:szCs w:val="24"/>
        </w:rPr>
      </w:pPr>
      <w:r w:rsidRPr="00037A01">
        <w:rPr>
          <w:szCs w:val="24"/>
        </w:rPr>
        <w:t>etc.</w:t>
      </w:r>
      <w:r w:rsidRPr="00D6182C">
        <w:rPr>
          <w:szCs w:val="24"/>
        </w:rPr>
        <w:t xml:space="preserve"> </w:t>
      </w:r>
    </w:p>
    <w:p w:rsidR="00E35688" w:rsidRPr="00D6182C" w:rsidRDefault="00E35688">
      <w:pPr>
        <w:jc w:val="left"/>
        <w:rPr>
          <w:szCs w:val="24"/>
        </w:rPr>
      </w:pPr>
    </w:p>
    <w:p w:rsidR="00E35688" w:rsidRPr="00D6182C" w:rsidRDefault="00E35688">
      <w:pPr>
        <w:jc w:val="left"/>
        <w:rPr>
          <w:szCs w:val="24"/>
        </w:rPr>
      </w:pPr>
      <w:r w:rsidRPr="00037A01">
        <w:rPr>
          <w:szCs w:val="24"/>
        </w:rPr>
        <w:lastRenderedPageBreak/>
        <w:t xml:space="preserve">The audit covered the complete set of wage and salary statements, timesheets and prime costs for self-manufactured </w:t>
      </w:r>
      <w:r w:rsidR="00CD3204" w:rsidRPr="00037A01">
        <w:rPr>
          <w:szCs w:val="24"/>
        </w:rPr>
        <w:t xml:space="preserve">materials and equipment </w:t>
      </w:r>
      <w:r w:rsidRPr="00037A01">
        <w:rPr>
          <w:szCs w:val="24"/>
        </w:rPr>
        <w:t>and random samples for all other costs by inspecting vouchers and/or other accounting records.</w:t>
      </w:r>
      <w:r w:rsidRPr="00D6182C">
        <w:rPr>
          <w:szCs w:val="24"/>
        </w:rPr>
        <w:t xml:space="preserve"> </w:t>
      </w:r>
    </w:p>
    <w:p w:rsidR="00E35688" w:rsidRPr="00D6182C" w:rsidRDefault="00E35688">
      <w:pPr>
        <w:jc w:val="left"/>
        <w:rPr>
          <w:szCs w:val="24"/>
        </w:rPr>
      </w:pPr>
    </w:p>
    <w:p w:rsidR="00E35688" w:rsidRPr="00D6182C" w:rsidRDefault="00CD3204">
      <w:pPr>
        <w:jc w:val="left"/>
        <w:rPr>
          <w:szCs w:val="24"/>
        </w:rPr>
      </w:pPr>
      <w:r w:rsidRPr="00037A01">
        <w:rPr>
          <w:szCs w:val="24"/>
        </w:rPr>
        <w:t>Th</w:t>
      </w:r>
      <w:r w:rsidR="00E35688" w:rsidRPr="00037A01">
        <w:rPr>
          <w:szCs w:val="24"/>
        </w:rPr>
        <w:t xml:space="preserve">e following </w:t>
      </w:r>
      <w:r w:rsidRPr="00037A01">
        <w:rPr>
          <w:szCs w:val="24"/>
        </w:rPr>
        <w:t>documents</w:t>
      </w:r>
      <w:r w:rsidR="00E35688" w:rsidRPr="00037A01">
        <w:rPr>
          <w:szCs w:val="24"/>
        </w:rPr>
        <w:t xml:space="preserve"> (give examples) </w:t>
      </w:r>
      <w:r w:rsidRPr="00037A01">
        <w:rPr>
          <w:szCs w:val="24"/>
        </w:rPr>
        <w:t xml:space="preserve">were also submitted </w:t>
      </w:r>
      <w:r w:rsidR="00E35688" w:rsidRPr="00037A01">
        <w:rPr>
          <w:szCs w:val="24"/>
        </w:rPr>
        <w:t xml:space="preserve">in connection with the </w:t>
      </w:r>
      <w:r w:rsidRPr="00037A01">
        <w:rPr>
          <w:szCs w:val="24"/>
        </w:rPr>
        <w:t xml:space="preserve">settlement </w:t>
      </w:r>
      <w:r w:rsidR="00E35688" w:rsidRPr="00037A01">
        <w:rPr>
          <w:szCs w:val="24"/>
        </w:rPr>
        <w:t>of account</w:t>
      </w:r>
      <w:r w:rsidRPr="00037A01">
        <w:rPr>
          <w:szCs w:val="24"/>
        </w:rPr>
        <w:t>s</w:t>
      </w:r>
      <w:r w:rsidR="00E35688" w:rsidRPr="00037A01">
        <w:rPr>
          <w:szCs w:val="24"/>
        </w:rPr>
        <w:t>.</w:t>
      </w:r>
      <w:r w:rsidR="00E35688" w:rsidRPr="00D6182C">
        <w:rPr>
          <w:szCs w:val="24"/>
        </w:rPr>
        <w:t xml:space="preserve"> </w:t>
      </w:r>
      <w:r w:rsidR="00E35688" w:rsidRPr="00037A01">
        <w:rPr>
          <w:szCs w:val="24"/>
        </w:rPr>
        <w:t xml:space="preserve">We compared these records with the </w:t>
      </w:r>
      <w:r w:rsidRPr="00037A01">
        <w:rPr>
          <w:szCs w:val="24"/>
        </w:rPr>
        <w:t xml:space="preserve">existing statements of account </w:t>
      </w:r>
      <w:r w:rsidR="00E35688" w:rsidRPr="00037A01">
        <w:rPr>
          <w:szCs w:val="24"/>
        </w:rPr>
        <w:t xml:space="preserve">and audited </w:t>
      </w:r>
      <w:r w:rsidRPr="00037A01">
        <w:rPr>
          <w:szCs w:val="24"/>
        </w:rPr>
        <w:t xml:space="preserve">whether items </w:t>
      </w:r>
      <w:r w:rsidR="00047F9F">
        <w:rPr>
          <w:szCs w:val="24"/>
        </w:rPr>
        <w:t>had been</w:t>
      </w:r>
      <w:r w:rsidR="00DA56D0">
        <w:rPr>
          <w:szCs w:val="24"/>
        </w:rPr>
        <w:t xml:space="preserve"> </w:t>
      </w:r>
      <w:r w:rsidRPr="00037A01">
        <w:rPr>
          <w:szCs w:val="24"/>
        </w:rPr>
        <w:t>posted correctly</w:t>
      </w:r>
      <w:r w:rsidR="00E35688" w:rsidRPr="00037A01">
        <w:rPr>
          <w:szCs w:val="24"/>
        </w:rPr>
        <w:t>.</w:t>
      </w:r>
    </w:p>
    <w:p w:rsidR="00E35688" w:rsidRPr="00D6182C" w:rsidRDefault="00E35688">
      <w:pPr>
        <w:jc w:val="left"/>
        <w:rPr>
          <w:szCs w:val="24"/>
        </w:rPr>
      </w:pPr>
    </w:p>
    <w:p w:rsidR="00E35688" w:rsidRPr="00037A01" w:rsidRDefault="00E35688">
      <w:pPr>
        <w:pStyle w:val="Textkrper-Zeileneinzug"/>
        <w:spacing w:before="120" w:after="480" w:line="300" w:lineRule="exact"/>
        <w:ind w:left="0"/>
        <w:jc w:val="left"/>
        <w:rPr>
          <w:szCs w:val="24"/>
        </w:rPr>
      </w:pPr>
      <w:r w:rsidRPr="00037A01">
        <w:rPr>
          <w:szCs w:val="24"/>
        </w:rPr>
        <w:t>Total costs incurred and confirmed in the audited period</w:t>
      </w:r>
      <w:r w:rsidRPr="00037A01">
        <w:rPr>
          <w:szCs w:val="24"/>
        </w:rPr>
        <w:br/>
      </w:r>
      <w:r w:rsidRPr="00037A01">
        <w:rPr>
          <w:szCs w:val="24"/>
        </w:rPr>
        <w:br/>
        <w:t>EUR …………….</w:t>
      </w:r>
      <w:r w:rsidRPr="00D6182C">
        <w:rPr>
          <w:szCs w:val="24"/>
        </w:rPr>
        <w:t xml:space="preserve"> </w:t>
      </w:r>
      <w:r w:rsidRPr="00037A01">
        <w:rPr>
          <w:szCs w:val="24"/>
        </w:rPr>
        <w:t>(IN WORDS: ……………..)</w:t>
      </w:r>
    </w:p>
    <w:p w:rsidR="00E35688" w:rsidRPr="00037A01" w:rsidRDefault="00E35688">
      <w:pPr>
        <w:pStyle w:val="Textkrper-Zeileneinzug"/>
        <w:spacing w:before="120" w:after="480" w:line="300" w:lineRule="exact"/>
        <w:ind w:left="0"/>
        <w:jc w:val="center"/>
        <w:rPr>
          <w:rFonts w:ascii="Arial" w:hAnsi="Arial"/>
          <w:b/>
          <w:sz w:val="24"/>
          <w:szCs w:val="24"/>
        </w:rPr>
      </w:pPr>
      <w:r w:rsidRPr="00037A01">
        <w:rPr>
          <w:szCs w:val="24"/>
        </w:rPr>
        <w:t xml:space="preserve">III </w:t>
      </w:r>
      <w:r w:rsidRPr="00037A01">
        <w:rPr>
          <w:rFonts w:ascii="Arial" w:hAnsi="Arial"/>
          <w:b/>
          <w:sz w:val="24"/>
          <w:szCs w:val="24"/>
        </w:rPr>
        <w:t>Audit findings, auditor's report</w:t>
      </w:r>
    </w:p>
    <w:tbl>
      <w:tblPr>
        <w:tblW w:w="0" w:type="auto"/>
        <w:tblInd w:w="426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83"/>
      </w:tblGrid>
      <w:tr w:rsidR="00E35688" w:rsidRPr="00D6182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83" w:type="dxa"/>
            <w:tcBorders>
              <w:top w:val="nil"/>
              <w:bottom w:val="nil"/>
            </w:tcBorders>
          </w:tcPr>
          <w:p w:rsidR="00E35688" w:rsidRPr="00D6182C" w:rsidRDefault="00E35688" w:rsidP="00037A01">
            <w:pPr>
              <w:rPr>
                <w:szCs w:val="24"/>
              </w:rPr>
            </w:pPr>
            <w:r w:rsidRPr="00D6182C">
              <w:rPr>
                <w:b/>
                <w:color w:val="000000"/>
                <w:szCs w:val="24"/>
              </w:rPr>
              <w:t>1.</w:t>
            </w:r>
            <w:r w:rsidRPr="00D6182C">
              <w:rPr>
                <w:color w:val="000000"/>
                <w:szCs w:val="24"/>
              </w:rPr>
              <w:tab/>
            </w:r>
            <w:r w:rsidRPr="00037A01">
              <w:rPr>
                <w:color w:val="000000"/>
                <w:szCs w:val="24"/>
              </w:rPr>
              <w:t xml:space="preserve">Allocation of costs in accordance with the contract following the individual prices and </w:t>
            </w:r>
            <w:r w:rsidR="00037A01" w:rsidRPr="00037A01">
              <w:rPr>
                <w:color w:val="000000"/>
                <w:szCs w:val="24"/>
              </w:rPr>
              <w:t xml:space="preserve">settlement </w:t>
            </w:r>
            <w:r w:rsidRPr="00037A01">
              <w:rPr>
                <w:color w:val="000000"/>
                <w:szCs w:val="24"/>
              </w:rPr>
              <w:t>modalities in the price schedule (Annex 2 to the contract), including compliance with the 10% rule (excess/shortfall per cost</w:t>
            </w:r>
            <w:r w:rsidR="00037A01" w:rsidRPr="00037A01">
              <w:rPr>
                <w:color w:val="000000"/>
                <w:szCs w:val="24"/>
              </w:rPr>
              <w:t>ing</w:t>
            </w:r>
            <w:r w:rsidRPr="00037A01">
              <w:rPr>
                <w:color w:val="000000"/>
                <w:szCs w:val="24"/>
              </w:rPr>
              <w:t xml:space="preserve"> line)</w:t>
            </w:r>
          </w:p>
        </w:tc>
      </w:tr>
      <w:tr w:rsidR="00E35688" w:rsidRPr="00037A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83" w:type="dxa"/>
            <w:tcBorders>
              <w:top w:val="nil"/>
              <w:bottom w:val="single" w:sz="4" w:space="0" w:color="auto"/>
            </w:tcBorders>
          </w:tcPr>
          <w:p w:rsidR="00E35688" w:rsidRPr="00037A01" w:rsidRDefault="00E35688">
            <w:pPr>
              <w:rPr>
                <w:color w:val="000000"/>
                <w:szCs w:val="24"/>
              </w:rPr>
            </w:pPr>
            <w:r w:rsidRPr="00037A01">
              <w:rPr>
                <w:b/>
                <w:color w:val="000000"/>
                <w:szCs w:val="24"/>
              </w:rPr>
              <w:t>Objections/recommendations:</w:t>
            </w:r>
          </w:p>
          <w:p w:rsidR="00E35688" w:rsidRPr="00037A01" w:rsidRDefault="00E35688">
            <w:pPr>
              <w:rPr>
                <w:color w:val="000000"/>
                <w:szCs w:val="24"/>
              </w:rPr>
            </w:pPr>
          </w:p>
          <w:p w:rsidR="00E35688" w:rsidRPr="00037A01" w:rsidRDefault="00E35688">
            <w:pPr>
              <w:rPr>
                <w:color w:val="000000"/>
                <w:szCs w:val="24"/>
              </w:rPr>
            </w:pPr>
          </w:p>
          <w:p w:rsidR="00E35688" w:rsidRPr="00037A01" w:rsidRDefault="00E35688">
            <w:pPr>
              <w:rPr>
                <w:color w:val="000000"/>
                <w:szCs w:val="24"/>
              </w:rPr>
            </w:pPr>
          </w:p>
          <w:p w:rsidR="00E35688" w:rsidRPr="00037A01" w:rsidRDefault="00E35688">
            <w:pPr>
              <w:rPr>
                <w:color w:val="000000"/>
                <w:szCs w:val="24"/>
              </w:rPr>
            </w:pPr>
          </w:p>
        </w:tc>
      </w:tr>
    </w:tbl>
    <w:p w:rsidR="00E35688" w:rsidRPr="00037A01" w:rsidRDefault="00E35688">
      <w:pPr>
        <w:rPr>
          <w:color w:val="000000"/>
          <w:szCs w:val="24"/>
        </w:rPr>
      </w:pPr>
    </w:p>
    <w:tbl>
      <w:tblPr>
        <w:tblW w:w="0" w:type="auto"/>
        <w:tblInd w:w="426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83"/>
      </w:tblGrid>
      <w:tr w:rsidR="00E35688" w:rsidRPr="00D6182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83" w:type="dxa"/>
          </w:tcPr>
          <w:p w:rsidR="00E35688" w:rsidRPr="00D6182C" w:rsidRDefault="00E35688" w:rsidP="00047F9F">
            <w:pPr>
              <w:rPr>
                <w:szCs w:val="24"/>
              </w:rPr>
            </w:pPr>
            <w:r w:rsidRPr="00D6182C">
              <w:rPr>
                <w:b/>
                <w:color w:val="000000"/>
                <w:szCs w:val="24"/>
              </w:rPr>
              <w:t>2.</w:t>
            </w:r>
            <w:r w:rsidRPr="00D6182C">
              <w:rPr>
                <w:color w:val="000000"/>
                <w:szCs w:val="24"/>
              </w:rPr>
              <w:tab/>
            </w:r>
            <w:r w:rsidRPr="00037A01">
              <w:rPr>
                <w:color w:val="000000"/>
                <w:szCs w:val="24"/>
              </w:rPr>
              <w:t xml:space="preserve">Arithmetical correctness of the statement of account and reconciliation of the amounts </w:t>
            </w:r>
            <w:r w:rsidR="00047F9F">
              <w:rPr>
                <w:color w:val="000000"/>
                <w:szCs w:val="24"/>
              </w:rPr>
              <w:t>settled</w:t>
            </w:r>
            <w:r w:rsidR="00047F9F" w:rsidRPr="00037A01">
              <w:rPr>
                <w:color w:val="000000"/>
                <w:szCs w:val="24"/>
              </w:rPr>
              <w:t xml:space="preserve"> </w:t>
            </w:r>
            <w:r w:rsidRPr="00037A01">
              <w:rPr>
                <w:color w:val="000000"/>
                <w:szCs w:val="24"/>
              </w:rPr>
              <w:t xml:space="preserve">with those in the accounting system and </w:t>
            </w:r>
            <w:r w:rsidR="00037A01" w:rsidRPr="00037A01">
              <w:rPr>
                <w:color w:val="000000"/>
                <w:szCs w:val="24"/>
              </w:rPr>
              <w:t xml:space="preserve">in </w:t>
            </w:r>
            <w:r w:rsidRPr="00037A01">
              <w:rPr>
                <w:color w:val="000000"/>
                <w:szCs w:val="24"/>
              </w:rPr>
              <w:t>original vouchers</w:t>
            </w:r>
          </w:p>
        </w:tc>
      </w:tr>
      <w:tr w:rsidR="00E35688" w:rsidRPr="00037A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83" w:type="dxa"/>
            <w:tcBorders>
              <w:bottom w:val="single" w:sz="4" w:space="0" w:color="auto"/>
            </w:tcBorders>
          </w:tcPr>
          <w:p w:rsidR="00E35688" w:rsidRPr="00037A01" w:rsidRDefault="00E35688">
            <w:pPr>
              <w:rPr>
                <w:b/>
                <w:color w:val="000000"/>
                <w:szCs w:val="24"/>
              </w:rPr>
            </w:pPr>
            <w:r w:rsidRPr="00037A01">
              <w:rPr>
                <w:b/>
                <w:color w:val="000000"/>
                <w:szCs w:val="24"/>
              </w:rPr>
              <w:t>Objections/recommendations:</w:t>
            </w:r>
          </w:p>
          <w:p w:rsidR="00E35688" w:rsidRPr="00037A01" w:rsidRDefault="00E35688">
            <w:pPr>
              <w:rPr>
                <w:color w:val="000000"/>
                <w:szCs w:val="24"/>
              </w:rPr>
            </w:pPr>
          </w:p>
          <w:p w:rsidR="00E35688" w:rsidRPr="00037A01" w:rsidRDefault="00E35688">
            <w:pPr>
              <w:rPr>
                <w:color w:val="000000"/>
                <w:szCs w:val="24"/>
              </w:rPr>
            </w:pPr>
          </w:p>
          <w:p w:rsidR="00E35688" w:rsidRPr="00037A01" w:rsidRDefault="00E35688">
            <w:pPr>
              <w:rPr>
                <w:color w:val="000000"/>
                <w:szCs w:val="24"/>
              </w:rPr>
            </w:pPr>
          </w:p>
          <w:p w:rsidR="00E35688" w:rsidRPr="00037A01" w:rsidRDefault="00E35688">
            <w:pPr>
              <w:rPr>
                <w:color w:val="000000"/>
                <w:szCs w:val="24"/>
              </w:rPr>
            </w:pPr>
          </w:p>
        </w:tc>
      </w:tr>
    </w:tbl>
    <w:p w:rsidR="00E35688" w:rsidRPr="00037A01" w:rsidRDefault="00E35688">
      <w:pPr>
        <w:rPr>
          <w:color w:val="000000"/>
          <w:szCs w:val="24"/>
        </w:rPr>
      </w:pPr>
    </w:p>
    <w:tbl>
      <w:tblPr>
        <w:tblW w:w="0" w:type="auto"/>
        <w:tblInd w:w="426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83"/>
      </w:tblGrid>
      <w:tr w:rsidR="00E35688" w:rsidRPr="00D6182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83" w:type="dxa"/>
          </w:tcPr>
          <w:p w:rsidR="00E35688" w:rsidRPr="00D6182C" w:rsidRDefault="00E35688">
            <w:pPr>
              <w:rPr>
                <w:szCs w:val="24"/>
              </w:rPr>
            </w:pPr>
            <w:r w:rsidRPr="00D6182C">
              <w:rPr>
                <w:b/>
                <w:color w:val="000000"/>
                <w:szCs w:val="24"/>
              </w:rPr>
              <w:t>3.</w:t>
            </w:r>
            <w:r w:rsidRPr="00D6182C">
              <w:rPr>
                <w:color w:val="000000"/>
                <w:szCs w:val="24"/>
              </w:rPr>
              <w:tab/>
            </w:r>
            <w:r w:rsidRPr="00037A01">
              <w:rPr>
                <w:color w:val="000000"/>
                <w:szCs w:val="24"/>
              </w:rPr>
              <w:t xml:space="preserve">Regularity and effectiveness of project accounting in compliance with generally accepted accounting principles </w:t>
            </w:r>
          </w:p>
        </w:tc>
      </w:tr>
      <w:tr w:rsidR="00E35688" w:rsidRPr="00037A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83" w:type="dxa"/>
            <w:tcBorders>
              <w:bottom w:val="single" w:sz="4" w:space="0" w:color="auto"/>
            </w:tcBorders>
          </w:tcPr>
          <w:p w:rsidR="00E35688" w:rsidRPr="00037A01" w:rsidRDefault="00E35688">
            <w:pPr>
              <w:rPr>
                <w:b/>
                <w:color w:val="000000"/>
                <w:szCs w:val="24"/>
              </w:rPr>
            </w:pPr>
            <w:r w:rsidRPr="00037A01">
              <w:rPr>
                <w:b/>
                <w:color w:val="000000"/>
                <w:szCs w:val="24"/>
              </w:rPr>
              <w:t>Objections/recommendations:</w:t>
            </w:r>
          </w:p>
          <w:p w:rsidR="00E35688" w:rsidRPr="00037A01" w:rsidRDefault="00E35688">
            <w:pPr>
              <w:rPr>
                <w:color w:val="000000"/>
                <w:szCs w:val="24"/>
              </w:rPr>
            </w:pPr>
          </w:p>
          <w:p w:rsidR="00E35688" w:rsidRPr="00037A01" w:rsidRDefault="00E35688">
            <w:pPr>
              <w:rPr>
                <w:color w:val="000000"/>
                <w:szCs w:val="24"/>
              </w:rPr>
            </w:pPr>
          </w:p>
          <w:p w:rsidR="00E35688" w:rsidRPr="00037A01" w:rsidRDefault="00E35688">
            <w:pPr>
              <w:rPr>
                <w:color w:val="000000"/>
                <w:szCs w:val="24"/>
              </w:rPr>
            </w:pPr>
          </w:p>
          <w:p w:rsidR="00E35688" w:rsidRPr="00037A01" w:rsidRDefault="00E35688">
            <w:pPr>
              <w:rPr>
                <w:color w:val="000000"/>
                <w:szCs w:val="24"/>
              </w:rPr>
            </w:pPr>
          </w:p>
        </w:tc>
      </w:tr>
    </w:tbl>
    <w:p w:rsidR="00E35688" w:rsidRPr="00037A01" w:rsidRDefault="00E35688">
      <w:pPr>
        <w:rPr>
          <w:color w:val="000000"/>
          <w:szCs w:val="24"/>
        </w:rPr>
      </w:pPr>
    </w:p>
    <w:tbl>
      <w:tblPr>
        <w:tblW w:w="0" w:type="auto"/>
        <w:tblInd w:w="426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83"/>
      </w:tblGrid>
      <w:tr w:rsidR="00E35688" w:rsidRPr="00D6182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83" w:type="dxa"/>
          </w:tcPr>
          <w:p w:rsidR="00E35688" w:rsidRPr="00D6182C" w:rsidRDefault="00E35688" w:rsidP="0001694A">
            <w:pPr>
              <w:rPr>
                <w:szCs w:val="24"/>
              </w:rPr>
            </w:pPr>
            <w:r w:rsidRPr="00D6182C">
              <w:rPr>
                <w:b/>
                <w:color w:val="000000"/>
                <w:szCs w:val="24"/>
              </w:rPr>
              <w:t>4.</w:t>
            </w:r>
            <w:r w:rsidRPr="00D6182C">
              <w:rPr>
                <w:color w:val="000000"/>
                <w:szCs w:val="24"/>
              </w:rPr>
              <w:tab/>
            </w:r>
            <w:r w:rsidRPr="00037A01">
              <w:rPr>
                <w:color w:val="000000"/>
                <w:szCs w:val="24"/>
              </w:rPr>
              <w:t xml:space="preserve">Confirmation that the prime costs for </w:t>
            </w:r>
            <w:r w:rsidR="00037A01" w:rsidRPr="00037A01">
              <w:rPr>
                <w:color w:val="000000"/>
                <w:szCs w:val="24"/>
              </w:rPr>
              <w:t xml:space="preserve">the PRIVATE COMPANY’S </w:t>
            </w:r>
            <w:r w:rsidRPr="00037A01">
              <w:rPr>
                <w:color w:val="000000"/>
                <w:szCs w:val="24"/>
              </w:rPr>
              <w:t xml:space="preserve">employees were invoiced in accordance with </w:t>
            </w:r>
            <w:r w:rsidR="00093640" w:rsidRPr="00037A01">
              <w:rPr>
                <w:color w:val="000000"/>
                <w:szCs w:val="24"/>
              </w:rPr>
              <w:t xml:space="preserve">the </w:t>
            </w:r>
            <w:r w:rsidR="00093640" w:rsidRPr="00037A01">
              <w:rPr>
                <w:szCs w:val="24"/>
              </w:rPr>
              <w:t xml:space="preserve">supplementary terms and conditions </w:t>
            </w:r>
            <w:r w:rsidR="0001694A">
              <w:rPr>
                <w:szCs w:val="24"/>
              </w:rPr>
              <w:t>(EPW-EVB)</w:t>
            </w:r>
          </w:p>
        </w:tc>
      </w:tr>
      <w:tr w:rsidR="00E35688" w:rsidRPr="00037A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83" w:type="dxa"/>
          </w:tcPr>
          <w:p w:rsidR="00E35688" w:rsidRPr="00037A01" w:rsidRDefault="00E35688">
            <w:pPr>
              <w:rPr>
                <w:b/>
                <w:color w:val="000000"/>
                <w:szCs w:val="24"/>
              </w:rPr>
            </w:pPr>
            <w:r w:rsidRPr="00037A01">
              <w:rPr>
                <w:b/>
                <w:color w:val="000000"/>
                <w:szCs w:val="24"/>
              </w:rPr>
              <w:t>Objections/recommendations:</w:t>
            </w:r>
          </w:p>
          <w:p w:rsidR="00E35688" w:rsidRPr="00037A01" w:rsidRDefault="00E35688">
            <w:pPr>
              <w:rPr>
                <w:color w:val="000000"/>
                <w:szCs w:val="24"/>
              </w:rPr>
            </w:pPr>
          </w:p>
          <w:p w:rsidR="00E35688" w:rsidRPr="00037A01" w:rsidRDefault="00E35688">
            <w:pPr>
              <w:rPr>
                <w:color w:val="000000"/>
                <w:szCs w:val="24"/>
              </w:rPr>
            </w:pPr>
          </w:p>
          <w:p w:rsidR="00E35688" w:rsidRPr="00037A01" w:rsidRDefault="00E35688">
            <w:pPr>
              <w:rPr>
                <w:color w:val="000000"/>
                <w:szCs w:val="24"/>
              </w:rPr>
            </w:pPr>
          </w:p>
          <w:p w:rsidR="00E35688" w:rsidRPr="00037A01" w:rsidRDefault="00E35688">
            <w:pPr>
              <w:rPr>
                <w:color w:val="000000"/>
                <w:szCs w:val="24"/>
              </w:rPr>
            </w:pPr>
          </w:p>
        </w:tc>
      </w:tr>
      <w:tr w:rsidR="00E35688" w:rsidRPr="00D6182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83" w:type="dxa"/>
          </w:tcPr>
          <w:p w:rsidR="00E35688" w:rsidRPr="00D6182C" w:rsidRDefault="00984FF3">
            <w:pPr>
              <w:rPr>
                <w:b/>
                <w:color w:val="000000"/>
                <w:szCs w:val="24"/>
              </w:rPr>
            </w:pPr>
            <w:r>
              <w:rPr>
                <w:noProof/>
                <w:snapToGrid/>
                <w:lang w:val="de-DE" w:eastAsia="de-DE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-27940</wp:posOffset>
                      </wp:positionH>
                      <wp:positionV relativeFrom="paragraph">
                        <wp:posOffset>-1905</wp:posOffset>
                      </wp:positionV>
                      <wp:extent cx="5543550" cy="0"/>
                      <wp:effectExtent l="0" t="0" r="0" b="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5435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-2.2pt;margin-top:-.15pt;width:436.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"/>
                  </w:pict>
                </mc:Fallback>
              </mc:AlternateContent>
            </w:r>
          </w:p>
          <w:p w:rsidR="00E35688" w:rsidRPr="00D6182C" w:rsidRDefault="00995309" w:rsidP="00037A01">
            <w:pPr>
              <w:rPr>
                <w:szCs w:val="24"/>
              </w:rPr>
            </w:pPr>
            <w:r>
              <w:rPr>
                <w:b/>
                <w:color w:val="000000"/>
                <w:szCs w:val="24"/>
              </w:rPr>
              <w:t>5</w:t>
            </w:r>
            <w:r w:rsidR="00E35688" w:rsidRPr="00D6182C">
              <w:rPr>
                <w:b/>
                <w:color w:val="000000"/>
                <w:szCs w:val="24"/>
              </w:rPr>
              <w:t>.</w:t>
            </w:r>
            <w:r w:rsidR="00E35688" w:rsidRPr="00D6182C">
              <w:rPr>
                <w:b/>
                <w:color w:val="000000"/>
                <w:szCs w:val="24"/>
              </w:rPr>
              <w:tab/>
            </w:r>
            <w:r w:rsidR="00E35688" w:rsidRPr="00037A01">
              <w:rPr>
                <w:color w:val="000000"/>
                <w:szCs w:val="24"/>
              </w:rPr>
              <w:t xml:space="preserve">Confirmation that the prime costs for self-manufactured </w:t>
            </w:r>
            <w:r w:rsidR="00037A01" w:rsidRPr="00037A01">
              <w:rPr>
                <w:color w:val="000000"/>
                <w:szCs w:val="24"/>
              </w:rPr>
              <w:t xml:space="preserve">materials and equipment </w:t>
            </w:r>
            <w:r w:rsidR="00E35688" w:rsidRPr="00037A01">
              <w:rPr>
                <w:color w:val="000000"/>
                <w:szCs w:val="24"/>
              </w:rPr>
              <w:t xml:space="preserve">were invoiced in accordance with </w:t>
            </w:r>
            <w:r w:rsidR="00093640" w:rsidRPr="00037A01">
              <w:rPr>
                <w:color w:val="000000"/>
                <w:szCs w:val="24"/>
              </w:rPr>
              <w:t xml:space="preserve">the </w:t>
            </w:r>
            <w:r w:rsidR="00093640" w:rsidRPr="00037A01">
              <w:rPr>
                <w:szCs w:val="24"/>
              </w:rPr>
              <w:t xml:space="preserve">supplementary terms and conditions </w:t>
            </w:r>
            <w:r w:rsidR="0001694A">
              <w:rPr>
                <w:szCs w:val="24"/>
              </w:rPr>
              <w:t>(EPW-EVB)</w:t>
            </w:r>
          </w:p>
        </w:tc>
      </w:tr>
      <w:tr w:rsidR="00E35688" w:rsidRPr="00037A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83" w:type="dxa"/>
            <w:tcBorders>
              <w:bottom w:val="single" w:sz="4" w:space="0" w:color="auto"/>
            </w:tcBorders>
          </w:tcPr>
          <w:p w:rsidR="00E35688" w:rsidRPr="00037A01" w:rsidRDefault="00E35688">
            <w:pPr>
              <w:rPr>
                <w:b/>
                <w:color w:val="000000"/>
                <w:szCs w:val="24"/>
              </w:rPr>
            </w:pPr>
            <w:r w:rsidRPr="00037A01">
              <w:rPr>
                <w:b/>
                <w:color w:val="000000"/>
                <w:szCs w:val="24"/>
              </w:rPr>
              <w:t>Objections/recommendations:</w:t>
            </w:r>
          </w:p>
          <w:p w:rsidR="00E35688" w:rsidRPr="00037A01" w:rsidRDefault="00E35688">
            <w:pPr>
              <w:rPr>
                <w:b/>
                <w:color w:val="000000"/>
                <w:szCs w:val="24"/>
              </w:rPr>
            </w:pPr>
          </w:p>
          <w:p w:rsidR="00E35688" w:rsidRPr="00037A01" w:rsidRDefault="00E35688">
            <w:pPr>
              <w:rPr>
                <w:b/>
                <w:color w:val="000000"/>
                <w:szCs w:val="24"/>
              </w:rPr>
            </w:pPr>
          </w:p>
          <w:p w:rsidR="00E35688" w:rsidRPr="00037A01" w:rsidRDefault="00E35688">
            <w:pPr>
              <w:rPr>
                <w:b/>
                <w:color w:val="000000"/>
                <w:szCs w:val="24"/>
              </w:rPr>
            </w:pPr>
          </w:p>
          <w:p w:rsidR="00E35688" w:rsidRPr="00037A01" w:rsidRDefault="00E35688">
            <w:pPr>
              <w:rPr>
                <w:b/>
                <w:color w:val="000000"/>
                <w:szCs w:val="24"/>
              </w:rPr>
            </w:pPr>
          </w:p>
        </w:tc>
      </w:tr>
    </w:tbl>
    <w:p w:rsidR="00E35688" w:rsidRPr="00037A01" w:rsidRDefault="00E35688">
      <w:pPr>
        <w:rPr>
          <w:color w:val="000000"/>
          <w:szCs w:val="24"/>
        </w:rPr>
      </w:pPr>
    </w:p>
    <w:tbl>
      <w:tblPr>
        <w:tblW w:w="0" w:type="auto"/>
        <w:tblInd w:w="426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86"/>
      </w:tblGrid>
      <w:tr w:rsidR="00E35688" w:rsidRPr="00D6182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86" w:type="dxa"/>
          </w:tcPr>
          <w:p w:rsidR="00E35688" w:rsidRPr="00D6182C" w:rsidRDefault="00995309" w:rsidP="00093640">
            <w:pPr>
              <w:rPr>
                <w:szCs w:val="24"/>
              </w:rPr>
            </w:pPr>
            <w:r>
              <w:rPr>
                <w:b/>
                <w:color w:val="000000"/>
                <w:szCs w:val="24"/>
              </w:rPr>
              <w:lastRenderedPageBreak/>
              <w:t>6</w:t>
            </w:r>
            <w:r w:rsidR="00E35688" w:rsidRPr="00D6182C">
              <w:rPr>
                <w:b/>
                <w:color w:val="000000"/>
                <w:szCs w:val="24"/>
              </w:rPr>
              <w:t>.</w:t>
            </w:r>
            <w:r w:rsidR="00E35688" w:rsidRPr="00D6182C">
              <w:rPr>
                <w:color w:val="000000"/>
                <w:szCs w:val="24"/>
              </w:rPr>
              <w:tab/>
            </w:r>
            <w:r w:rsidR="00E35688" w:rsidRPr="00037A01">
              <w:rPr>
                <w:color w:val="000000"/>
                <w:szCs w:val="24"/>
              </w:rPr>
              <w:t>Regularity of contract award procedure for goods and services under the contract</w:t>
            </w:r>
            <w:r w:rsidR="00093640" w:rsidRPr="00037A01">
              <w:rPr>
                <w:color w:val="000000"/>
                <w:szCs w:val="24"/>
              </w:rPr>
              <w:t xml:space="preserve"> for a development partnership with the private sector</w:t>
            </w:r>
          </w:p>
        </w:tc>
      </w:tr>
      <w:tr w:rsidR="00E35688" w:rsidRPr="00037A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86" w:type="dxa"/>
            <w:tcBorders>
              <w:bottom w:val="single" w:sz="4" w:space="0" w:color="auto"/>
            </w:tcBorders>
          </w:tcPr>
          <w:p w:rsidR="00E35688" w:rsidRPr="00037A01" w:rsidRDefault="00E35688">
            <w:pPr>
              <w:rPr>
                <w:b/>
                <w:color w:val="000000"/>
                <w:szCs w:val="24"/>
              </w:rPr>
            </w:pPr>
            <w:r w:rsidRPr="00037A01">
              <w:rPr>
                <w:b/>
                <w:color w:val="000000"/>
                <w:szCs w:val="24"/>
              </w:rPr>
              <w:t>Objections/recommendations:</w:t>
            </w:r>
          </w:p>
          <w:p w:rsidR="00E35688" w:rsidRPr="00037A01" w:rsidRDefault="00E35688">
            <w:pPr>
              <w:rPr>
                <w:color w:val="000000"/>
                <w:szCs w:val="24"/>
              </w:rPr>
            </w:pPr>
          </w:p>
          <w:p w:rsidR="00E35688" w:rsidRPr="00037A01" w:rsidRDefault="00E35688">
            <w:pPr>
              <w:rPr>
                <w:color w:val="000000"/>
                <w:szCs w:val="24"/>
              </w:rPr>
            </w:pPr>
          </w:p>
          <w:p w:rsidR="00E35688" w:rsidRPr="00037A01" w:rsidRDefault="00E35688">
            <w:pPr>
              <w:rPr>
                <w:color w:val="000000"/>
                <w:szCs w:val="24"/>
              </w:rPr>
            </w:pPr>
          </w:p>
          <w:p w:rsidR="00E35688" w:rsidRPr="00037A01" w:rsidRDefault="00E35688">
            <w:pPr>
              <w:rPr>
                <w:color w:val="000000"/>
                <w:szCs w:val="24"/>
              </w:rPr>
            </w:pPr>
          </w:p>
        </w:tc>
      </w:tr>
    </w:tbl>
    <w:p w:rsidR="00E35688" w:rsidRPr="00037A01" w:rsidRDefault="00E35688">
      <w:pPr>
        <w:rPr>
          <w:color w:val="000000"/>
          <w:szCs w:val="24"/>
        </w:rPr>
      </w:pPr>
    </w:p>
    <w:tbl>
      <w:tblPr>
        <w:tblW w:w="0" w:type="auto"/>
        <w:tblInd w:w="426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83"/>
      </w:tblGrid>
      <w:tr w:rsidR="00E35688" w:rsidRPr="00D6182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83" w:type="dxa"/>
          </w:tcPr>
          <w:p w:rsidR="00E35688" w:rsidRPr="00D6182C" w:rsidRDefault="00995309">
            <w:pPr>
              <w:rPr>
                <w:szCs w:val="24"/>
              </w:rPr>
            </w:pPr>
            <w:r>
              <w:rPr>
                <w:b/>
                <w:color w:val="000000"/>
                <w:szCs w:val="24"/>
              </w:rPr>
              <w:t>7</w:t>
            </w:r>
            <w:r w:rsidR="00E35688" w:rsidRPr="00D6182C">
              <w:rPr>
                <w:b/>
                <w:color w:val="000000"/>
                <w:szCs w:val="24"/>
              </w:rPr>
              <w:t>.</w:t>
            </w:r>
            <w:r w:rsidR="00E35688" w:rsidRPr="00D6182C">
              <w:rPr>
                <w:color w:val="000000"/>
                <w:szCs w:val="24"/>
              </w:rPr>
              <w:tab/>
            </w:r>
            <w:r w:rsidR="00E35688" w:rsidRPr="00037A01">
              <w:rPr>
                <w:color w:val="000000"/>
                <w:szCs w:val="24"/>
              </w:rPr>
              <w:t>Differences from previous statements of account</w:t>
            </w:r>
          </w:p>
        </w:tc>
      </w:tr>
      <w:tr w:rsidR="00E35688" w:rsidRPr="00037A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83" w:type="dxa"/>
            <w:tcBorders>
              <w:bottom w:val="single" w:sz="4" w:space="0" w:color="auto"/>
            </w:tcBorders>
          </w:tcPr>
          <w:p w:rsidR="00E35688" w:rsidRPr="00037A01" w:rsidRDefault="00E35688">
            <w:pPr>
              <w:rPr>
                <w:b/>
                <w:color w:val="000000"/>
                <w:szCs w:val="24"/>
              </w:rPr>
            </w:pPr>
            <w:r w:rsidRPr="00037A01">
              <w:rPr>
                <w:b/>
                <w:color w:val="000000"/>
                <w:szCs w:val="24"/>
              </w:rPr>
              <w:t>Objections/recommendations:</w:t>
            </w:r>
          </w:p>
          <w:p w:rsidR="00E35688" w:rsidRPr="00037A01" w:rsidRDefault="00E35688">
            <w:pPr>
              <w:rPr>
                <w:color w:val="000000"/>
                <w:szCs w:val="24"/>
              </w:rPr>
            </w:pPr>
          </w:p>
          <w:p w:rsidR="00E35688" w:rsidRPr="00037A01" w:rsidRDefault="00E35688">
            <w:pPr>
              <w:rPr>
                <w:color w:val="000000"/>
                <w:szCs w:val="24"/>
              </w:rPr>
            </w:pPr>
          </w:p>
          <w:p w:rsidR="00E35688" w:rsidRPr="00037A01" w:rsidRDefault="00E35688">
            <w:pPr>
              <w:rPr>
                <w:color w:val="000000"/>
                <w:szCs w:val="24"/>
              </w:rPr>
            </w:pPr>
          </w:p>
          <w:p w:rsidR="00E35688" w:rsidRPr="00037A01" w:rsidRDefault="00E35688">
            <w:pPr>
              <w:rPr>
                <w:color w:val="000000"/>
                <w:szCs w:val="24"/>
              </w:rPr>
            </w:pPr>
          </w:p>
        </w:tc>
      </w:tr>
    </w:tbl>
    <w:p w:rsidR="00E35688" w:rsidRPr="00037A01" w:rsidRDefault="00E35688">
      <w:pPr>
        <w:rPr>
          <w:color w:val="000000"/>
          <w:szCs w:val="24"/>
        </w:rPr>
      </w:pPr>
    </w:p>
    <w:tbl>
      <w:tblPr>
        <w:tblW w:w="0" w:type="auto"/>
        <w:tblInd w:w="426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83"/>
      </w:tblGrid>
      <w:tr w:rsidR="00E35688" w:rsidRPr="00D6182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83" w:type="dxa"/>
          </w:tcPr>
          <w:p w:rsidR="00E35688" w:rsidRPr="00D6182C" w:rsidRDefault="00995309">
            <w:pPr>
              <w:rPr>
                <w:szCs w:val="24"/>
              </w:rPr>
            </w:pPr>
            <w:r>
              <w:rPr>
                <w:b/>
                <w:color w:val="000000"/>
                <w:szCs w:val="24"/>
              </w:rPr>
              <w:t>8</w:t>
            </w:r>
            <w:r w:rsidR="00E35688" w:rsidRPr="00D6182C">
              <w:rPr>
                <w:b/>
                <w:color w:val="000000"/>
                <w:szCs w:val="24"/>
              </w:rPr>
              <w:t>.</w:t>
            </w:r>
            <w:r w:rsidR="00E35688" w:rsidRPr="00D6182C">
              <w:rPr>
                <w:color w:val="000000"/>
                <w:szCs w:val="24"/>
              </w:rPr>
              <w:tab/>
            </w:r>
            <w:r w:rsidR="00E35688" w:rsidRPr="00037A01">
              <w:rPr>
                <w:color w:val="000000"/>
                <w:szCs w:val="24"/>
              </w:rPr>
              <w:t>Confirmation that there is no duplicate financing</w:t>
            </w:r>
          </w:p>
        </w:tc>
      </w:tr>
      <w:tr w:rsidR="00E35688" w:rsidRPr="00037A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83" w:type="dxa"/>
            <w:tcBorders>
              <w:bottom w:val="single" w:sz="4" w:space="0" w:color="auto"/>
            </w:tcBorders>
          </w:tcPr>
          <w:p w:rsidR="00E35688" w:rsidRPr="00037A01" w:rsidRDefault="00E35688">
            <w:pPr>
              <w:rPr>
                <w:b/>
                <w:color w:val="000000"/>
                <w:szCs w:val="24"/>
              </w:rPr>
            </w:pPr>
            <w:r w:rsidRPr="00037A01">
              <w:rPr>
                <w:b/>
                <w:color w:val="000000"/>
                <w:szCs w:val="24"/>
              </w:rPr>
              <w:t>Objections/recommendations:</w:t>
            </w:r>
          </w:p>
          <w:p w:rsidR="00E35688" w:rsidRPr="00037A01" w:rsidRDefault="00E35688">
            <w:pPr>
              <w:rPr>
                <w:color w:val="000000"/>
                <w:szCs w:val="24"/>
              </w:rPr>
            </w:pPr>
          </w:p>
          <w:p w:rsidR="00E35688" w:rsidRPr="00037A01" w:rsidRDefault="00E35688">
            <w:pPr>
              <w:rPr>
                <w:color w:val="000000"/>
                <w:szCs w:val="24"/>
              </w:rPr>
            </w:pPr>
          </w:p>
          <w:p w:rsidR="00E35688" w:rsidRPr="00037A01" w:rsidRDefault="00E35688">
            <w:pPr>
              <w:rPr>
                <w:color w:val="000000"/>
                <w:szCs w:val="24"/>
              </w:rPr>
            </w:pPr>
          </w:p>
          <w:p w:rsidR="00E35688" w:rsidRPr="00037A01" w:rsidRDefault="00E35688">
            <w:pPr>
              <w:rPr>
                <w:color w:val="000000"/>
                <w:szCs w:val="24"/>
              </w:rPr>
            </w:pPr>
          </w:p>
        </w:tc>
      </w:tr>
    </w:tbl>
    <w:p w:rsidR="00E35688" w:rsidRPr="00037A01" w:rsidRDefault="00E35688">
      <w:pPr>
        <w:rPr>
          <w:color w:val="000000"/>
          <w:szCs w:val="24"/>
        </w:rPr>
      </w:pPr>
    </w:p>
    <w:tbl>
      <w:tblPr>
        <w:tblW w:w="0" w:type="auto"/>
        <w:tblInd w:w="426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83"/>
      </w:tblGrid>
      <w:tr w:rsidR="00E35688" w:rsidRPr="00D6182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83" w:type="dxa"/>
          </w:tcPr>
          <w:p w:rsidR="00E35688" w:rsidRPr="00D6182C" w:rsidRDefault="00995309">
            <w:pPr>
              <w:rPr>
                <w:szCs w:val="24"/>
              </w:rPr>
            </w:pPr>
            <w:r>
              <w:rPr>
                <w:b/>
                <w:color w:val="000000"/>
                <w:szCs w:val="24"/>
              </w:rPr>
              <w:t>9</w:t>
            </w:r>
            <w:r w:rsidR="00E35688" w:rsidRPr="00D6182C">
              <w:rPr>
                <w:b/>
                <w:color w:val="000000"/>
                <w:szCs w:val="24"/>
              </w:rPr>
              <w:t>.</w:t>
            </w:r>
            <w:r w:rsidR="00E35688" w:rsidRPr="00D6182C">
              <w:rPr>
                <w:color w:val="000000"/>
                <w:szCs w:val="24"/>
              </w:rPr>
              <w:tab/>
            </w:r>
            <w:r w:rsidR="00E35688" w:rsidRPr="00037A01">
              <w:rPr>
                <w:color w:val="000000"/>
                <w:szCs w:val="24"/>
              </w:rPr>
              <w:t>Confirmation that revenue/income was credited to the project account and reduces overall costs</w:t>
            </w:r>
          </w:p>
        </w:tc>
      </w:tr>
      <w:tr w:rsidR="00E35688" w:rsidRPr="00037A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83" w:type="dxa"/>
            <w:tcBorders>
              <w:bottom w:val="single" w:sz="4" w:space="0" w:color="auto"/>
            </w:tcBorders>
          </w:tcPr>
          <w:p w:rsidR="00E35688" w:rsidRPr="00037A01" w:rsidRDefault="00E35688">
            <w:pPr>
              <w:rPr>
                <w:b/>
                <w:color w:val="000000"/>
                <w:szCs w:val="24"/>
              </w:rPr>
            </w:pPr>
            <w:r w:rsidRPr="00037A01">
              <w:rPr>
                <w:b/>
                <w:color w:val="000000"/>
                <w:szCs w:val="24"/>
              </w:rPr>
              <w:t>Objections/recommendations:</w:t>
            </w:r>
          </w:p>
          <w:p w:rsidR="00E35688" w:rsidRPr="00037A01" w:rsidRDefault="00E35688">
            <w:pPr>
              <w:rPr>
                <w:color w:val="000000"/>
                <w:szCs w:val="24"/>
              </w:rPr>
            </w:pPr>
          </w:p>
          <w:p w:rsidR="00E35688" w:rsidRPr="00037A01" w:rsidRDefault="00E35688">
            <w:pPr>
              <w:rPr>
                <w:color w:val="000000"/>
                <w:szCs w:val="24"/>
              </w:rPr>
            </w:pPr>
          </w:p>
          <w:p w:rsidR="00E35688" w:rsidRPr="00037A01" w:rsidRDefault="00E35688">
            <w:pPr>
              <w:rPr>
                <w:color w:val="000000"/>
                <w:szCs w:val="24"/>
              </w:rPr>
            </w:pPr>
          </w:p>
          <w:p w:rsidR="00E35688" w:rsidRPr="00037A01" w:rsidRDefault="00E35688">
            <w:pPr>
              <w:rPr>
                <w:color w:val="000000"/>
                <w:szCs w:val="24"/>
              </w:rPr>
            </w:pPr>
          </w:p>
        </w:tc>
      </w:tr>
    </w:tbl>
    <w:p w:rsidR="00E35688" w:rsidRPr="00037A01" w:rsidRDefault="00E35688">
      <w:pPr>
        <w:rPr>
          <w:color w:val="000000"/>
          <w:szCs w:val="24"/>
        </w:rPr>
      </w:pPr>
    </w:p>
    <w:tbl>
      <w:tblPr>
        <w:tblW w:w="0" w:type="auto"/>
        <w:tblInd w:w="426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83"/>
      </w:tblGrid>
      <w:tr w:rsidR="00E35688" w:rsidRPr="00D6182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83" w:type="dxa"/>
          </w:tcPr>
          <w:p w:rsidR="00E35688" w:rsidRPr="00D6182C" w:rsidRDefault="00995309">
            <w:pPr>
              <w:rPr>
                <w:szCs w:val="24"/>
              </w:rPr>
            </w:pPr>
            <w:r>
              <w:rPr>
                <w:b/>
                <w:color w:val="000000"/>
                <w:szCs w:val="24"/>
              </w:rPr>
              <w:t>10</w:t>
            </w:r>
            <w:r w:rsidR="00E35688" w:rsidRPr="00D6182C">
              <w:rPr>
                <w:b/>
                <w:color w:val="000000"/>
                <w:szCs w:val="24"/>
              </w:rPr>
              <w:t>.</w:t>
            </w:r>
            <w:r w:rsidR="00E35688" w:rsidRPr="00D6182C">
              <w:rPr>
                <w:color w:val="000000"/>
                <w:szCs w:val="24"/>
              </w:rPr>
              <w:tab/>
            </w:r>
            <w:r w:rsidR="00E35688" w:rsidRPr="00037A01">
              <w:rPr>
                <w:color w:val="000000"/>
                <w:szCs w:val="24"/>
              </w:rPr>
              <w:t>Application of the foreign exchange rate specified by GIZ, or submission of foreign exchange purchase voucher</w:t>
            </w:r>
          </w:p>
        </w:tc>
      </w:tr>
      <w:tr w:rsidR="00E35688" w:rsidRPr="00037A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83" w:type="dxa"/>
            <w:tcBorders>
              <w:bottom w:val="single" w:sz="4" w:space="0" w:color="auto"/>
            </w:tcBorders>
          </w:tcPr>
          <w:p w:rsidR="00E35688" w:rsidRPr="00037A01" w:rsidRDefault="00E35688">
            <w:pPr>
              <w:rPr>
                <w:b/>
                <w:color w:val="000000"/>
                <w:szCs w:val="24"/>
              </w:rPr>
            </w:pPr>
            <w:r w:rsidRPr="00037A01">
              <w:rPr>
                <w:b/>
                <w:color w:val="000000"/>
                <w:szCs w:val="24"/>
              </w:rPr>
              <w:t>Objections/recommendations:</w:t>
            </w:r>
          </w:p>
          <w:p w:rsidR="00E35688" w:rsidRPr="00037A01" w:rsidRDefault="00E35688">
            <w:pPr>
              <w:rPr>
                <w:color w:val="000000"/>
                <w:szCs w:val="24"/>
              </w:rPr>
            </w:pPr>
          </w:p>
          <w:p w:rsidR="00E35688" w:rsidRPr="00037A01" w:rsidRDefault="00E35688">
            <w:pPr>
              <w:rPr>
                <w:color w:val="000000"/>
                <w:szCs w:val="24"/>
              </w:rPr>
            </w:pPr>
          </w:p>
          <w:p w:rsidR="00E35688" w:rsidRPr="00037A01" w:rsidRDefault="00E35688">
            <w:pPr>
              <w:rPr>
                <w:color w:val="000000"/>
                <w:szCs w:val="24"/>
              </w:rPr>
            </w:pPr>
          </w:p>
          <w:p w:rsidR="00E35688" w:rsidRPr="00037A01" w:rsidRDefault="00E35688">
            <w:pPr>
              <w:rPr>
                <w:color w:val="000000"/>
                <w:szCs w:val="24"/>
              </w:rPr>
            </w:pPr>
          </w:p>
        </w:tc>
      </w:tr>
    </w:tbl>
    <w:p w:rsidR="00E35688" w:rsidRPr="00037A01" w:rsidRDefault="00E35688">
      <w:pPr>
        <w:rPr>
          <w:color w:val="000000"/>
          <w:szCs w:val="24"/>
        </w:rPr>
      </w:pPr>
    </w:p>
    <w:tbl>
      <w:tblPr>
        <w:tblW w:w="0" w:type="auto"/>
        <w:tblInd w:w="426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83"/>
      </w:tblGrid>
      <w:tr w:rsidR="00E35688" w:rsidRPr="00D6182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83" w:type="dxa"/>
          </w:tcPr>
          <w:p w:rsidR="00E35688" w:rsidRPr="00D6182C" w:rsidRDefault="00995309">
            <w:pPr>
              <w:rPr>
                <w:szCs w:val="24"/>
              </w:rPr>
            </w:pPr>
            <w:r>
              <w:rPr>
                <w:b/>
                <w:color w:val="000000"/>
                <w:szCs w:val="24"/>
              </w:rPr>
              <w:t>11</w:t>
            </w:r>
            <w:r w:rsidR="00E35688" w:rsidRPr="00D6182C">
              <w:rPr>
                <w:b/>
                <w:color w:val="000000"/>
                <w:szCs w:val="24"/>
              </w:rPr>
              <w:t>.</w:t>
            </w:r>
            <w:r w:rsidR="00E35688" w:rsidRPr="00D6182C">
              <w:rPr>
                <w:color w:val="000000"/>
                <w:szCs w:val="24"/>
              </w:rPr>
              <w:tab/>
            </w:r>
            <w:r w:rsidR="00E35688" w:rsidRPr="00037A01">
              <w:rPr>
                <w:color w:val="000000"/>
                <w:szCs w:val="24"/>
              </w:rPr>
              <w:t>Confirmation that transfer fees for foreign transfers and entertainment costs were not billed</w:t>
            </w:r>
          </w:p>
        </w:tc>
      </w:tr>
      <w:tr w:rsidR="00E35688" w:rsidRPr="00037A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83" w:type="dxa"/>
            <w:tcBorders>
              <w:bottom w:val="single" w:sz="4" w:space="0" w:color="auto"/>
            </w:tcBorders>
          </w:tcPr>
          <w:p w:rsidR="00E35688" w:rsidRPr="00037A01" w:rsidRDefault="00E35688">
            <w:pPr>
              <w:rPr>
                <w:b/>
                <w:color w:val="000000"/>
                <w:szCs w:val="24"/>
              </w:rPr>
            </w:pPr>
            <w:r w:rsidRPr="00037A01">
              <w:rPr>
                <w:b/>
                <w:color w:val="000000"/>
                <w:szCs w:val="24"/>
              </w:rPr>
              <w:t>Objections/recommendations:</w:t>
            </w:r>
          </w:p>
          <w:p w:rsidR="00E35688" w:rsidRPr="00037A01" w:rsidRDefault="00E35688">
            <w:pPr>
              <w:rPr>
                <w:color w:val="000000"/>
                <w:szCs w:val="24"/>
              </w:rPr>
            </w:pPr>
          </w:p>
          <w:p w:rsidR="00E35688" w:rsidRPr="00037A01" w:rsidRDefault="00E35688">
            <w:pPr>
              <w:rPr>
                <w:color w:val="000000"/>
                <w:szCs w:val="24"/>
              </w:rPr>
            </w:pPr>
          </w:p>
          <w:p w:rsidR="00E35688" w:rsidRPr="00037A01" w:rsidRDefault="00E35688">
            <w:pPr>
              <w:rPr>
                <w:color w:val="000000"/>
                <w:szCs w:val="24"/>
              </w:rPr>
            </w:pPr>
          </w:p>
          <w:p w:rsidR="00E35688" w:rsidRPr="00037A01" w:rsidRDefault="00E35688">
            <w:pPr>
              <w:rPr>
                <w:color w:val="000000"/>
                <w:szCs w:val="24"/>
              </w:rPr>
            </w:pPr>
          </w:p>
        </w:tc>
      </w:tr>
    </w:tbl>
    <w:p w:rsidR="00E35688" w:rsidRPr="00037A01" w:rsidRDefault="00E35688">
      <w:pPr>
        <w:rPr>
          <w:color w:val="000000"/>
          <w:szCs w:val="24"/>
        </w:rPr>
      </w:pPr>
    </w:p>
    <w:tbl>
      <w:tblPr>
        <w:tblW w:w="0" w:type="auto"/>
        <w:tblInd w:w="426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83"/>
      </w:tblGrid>
      <w:tr w:rsidR="00E35688" w:rsidRPr="00D6182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83" w:type="dxa"/>
          </w:tcPr>
          <w:p w:rsidR="00E35688" w:rsidRPr="00D6182C" w:rsidRDefault="00995309" w:rsidP="00037A01">
            <w:pPr>
              <w:rPr>
                <w:szCs w:val="24"/>
              </w:rPr>
            </w:pPr>
            <w:r>
              <w:rPr>
                <w:b/>
                <w:color w:val="000000"/>
                <w:szCs w:val="24"/>
              </w:rPr>
              <w:t>12</w:t>
            </w:r>
            <w:r w:rsidR="00E35688" w:rsidRPr="00D6182C">
              <w:rPr>
                <w:b/>
                <w:color w:val="000000"/>
                <w:szCs w:val="24"/>
              </w:rPr>
              <w:t>.</w:t>
            </w:r>
            <w:r w:rsidR="00E35688" w:rsidRPr="00D6182C">
              <w:rPr>
                <w:color w:val="000000"/>
                <w:szCs w:val="24"/>
              </w:rPr>
              <w:tab/>
            </w:r>
            <w:r w:rsidR="00E35688" w:rsidRPr="00037A01">
              <w:rPr>
                <w:color w:val="000000"/>
                <w:szCs w:val="24"/>
              </w:rPr>
              <w:t xml:space="preserve">Confirmation that VAT was </w:t>
            </w:r>
            <w:r w:rsidR="00037A01" w:rsidRPr="00037A01">
              <w:rPr>
                <w:color w:val="000000"/>
                <w:szCs w:val="24"/>
              </w:rPr>
              <w:t xml:space="preserve">stated </w:t>
            </w:r>
            <w:r w:rsidR="00E35688" w:rsidRPr="00037A01">
              <w:rPr>
                <w:color w:val="000000"/>
                <w:szCs w:val="24"/>
              </w:rPr>
              <w:t>separately in invoices and forwarded to the tax office</w:t>
            </w:r>
          </w:p>
        </w:tc>
      </w:tr>
      <w:tr w:rsidR="00E35688" w:rsidRPr="00037A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83" w:type="dxa"/>
            <w:tcBorders>
              <w:bottom w:val="single" w:sz="4" w:space="0" w:color="auto"/>
            </w:tcBorders>
          </w:tcPr>
          <w:p w:rsidR="00E35688" w:rsidRPr="00037A01" w:rsidRDefault="00E35688">
            <w:pPr>
              <w:rPr>
                <w:b/>
                <w:color w:val="000000"/>
                <w:szCs w:val="24"/>
              </w:rPr>
            </w:pPr>
            <w:r w:rsidRPr="00037A01">
              <w:rPr>
                <w:b/>
                <w:color w:val="000000"/>
                <w:szCs w:val="24"/>
              </w:rPr>
              <w:t>Objections/recommendations:</w:t>
            </w:r>
          </w:p>
          <w:p w:rsidR="00E35688" w:rsidRPr="00037A01" w:rsidRDefault="00E35688">
            <w:pPr>
              <w:rPr>
                <w:color w:val="000000"/>
                <w:szCs w:val="24"/>
              </w:rPr>
            </w:pPr>
          </w:p>
          <w:p w:rsidR="00E35688" w:rsidRPr="00037A01" w:rsidRDefault="00E35688">
            <w:pPr>
              <w:rPr>
                <w:color w:val="000000"/>
                <w:szCs w:val="24"/>
              </w:rPr>
            </w:pPr>
          </w:p>
          <w:p w:rsidR="00E35688" w:rsidRPr="00037A01" w:rsidRDefault="00E35688">
            <w:pPr>
              <w:rPr>
                <w:color w:val="000000"/>
                <w:szCs w:val="24"/>
              </w:rPr>
            </w:pPr>
          </w:p>
          <w:p w:rsidR="00E35688" w:rsidRPr="00037A01" w:rsidRDefault="00E35688">
            <w:pPr>
              <w:rPr>
                <w:color w:val="000000"/>
                <w:szCs w:val="24"/>
              </w:rPr>
            </w:pPr>
          </w:p>
        </w:tc>
      </w:tr>
    </w:tbl>
    <w:p w:rsidR="00E35688" w:rsidRPr="00037A01" w:rsidRDefault="00E35688">
      <w:pPr>
        <w:rPr>
          <w:color w:val="000000"/>
          <w:szCs w:val="24"/>
        </w:rPr>
      </w:pPr>
    </w:p>
    <w:p w:rsidR="00E35688" w:rsidRPr="00037A01" w:rsidRDefault="00E35688">
      <w:pPr>
        <w:rPr>
          <w:szCs w:val="24"/>
        </w:rPr>
      </w:pPr>
      <w:r w:rsidRPr="00037A01">
        <w:rPr>
          <w:szCs w:val="24"/>
        </w:rPr>
        <w:br w:type="page"/>
      </w:r>
    </w:p>
    <w:tbl>
      <w:tblPr>
        <w:tblW w:w="0" w:type="auto"/>
        <w:tblInd w:w="42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83"/>
      </w:tblGrid>
      <w:tr w:rsidR="00E35688" w:rsidRPr="00037A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83" w:type="dxa"/>
          </w:tcPr>
          <w:p w:rsidR="00E35688" w:rsidRPr="00037A01" w:rsidRDefault="00E35688">
            <w:pPr>
              <w:rPr>
                <w:szCs w:val="24"/>
              </w:rPr>
            </w:pPr>
            <w:r w:rsidRPr="00037A01">
              <w:rPr>
                <w:szCs w:val="24"/>
              </w:rPr>
              <w:br w:type="page"/>
            </w:r>
            <w:r w:rsidR="00995309">
              <w:rPr>
                <w:b/>
                <w:color w:val="000000"/>
                <w:szCs w:val="24"/>
              </w:rPr>
              <w:t>13</w:t>
            </w:r>
            <w:r w:rsidRPr="00037A01">
              <w:rPr>
                <w:b/>
                <w:color w:val="000000"/>
                <w:szCs w:val="24"/>
              </w:rPr>
              <w:t>.</w:t>
            </w:r>
            <w:r w:rsidRPr="00037A01">
              <w:rPr>
                <w:color w:val="000000"/>
                <w:szCs w:val="24"/>
              </w:rPr>
              <w:tab/>
              <w:t>Other comments</w:t>
            </w:r>
          </w:p>
        </w:tc>
      </w:tr>
      <w:tr w:rsidR="00E35688" w:rsidRPr="00037A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83" w:type="dxa"/>
            <w:tcBorders>
              <w:bottom w:val="single" w:sz="4" w:space="0" w:color="auto"/>
            </w:tcBorders>
          </w:tcPr>
          <w:p w:rsidR="00E35688" w:rsidRPr="00037A01" w:rsidRDefault="00E35688">
            <w:pPr>
              <w:rPr>
                <w:b/>
                <w:color w:val="000000"/>
                <w:szCs w:val="24"/>
              </w:rPr>
            </w:pPr>
            <w:r w:rsidRPr="00037A01">
              <w:rPr>
                <w:b/>
                <w:color w:val="000000"/>
                <w:szCs w:val="24"/>
              </w:rPr>
              <w:t>Notes, other objections:</w:t>
            </w:r>
          </w:p>
          <w:p w:rsidR="00E35688" w:rsidRPr="00037A01" w:rsidRDefault="00E35688">
            <w:pPr>
              <w:rPr>
                <w:color w:val="000000"/>
                <w:szCs w:val="24"/>
              </w:rPr>
            </w:pPr>
          </w:p>
          <w:p w:rsidR="00E35688" w:rsidRPr="00037A01" w:rsidRDefault="00E35688">
            <w:pPr>
              <w:rPr>
                <w:color w:val="000000"/>
                <w:szCs w:val="24"/>
              </w:rPr>
            </w:pPr>
          </w:p>
          <w:p w:rsidR="00E35688" w:rsidRPr="00037A01" w:rsidRDefault="00E35688">
            <w:pPr>
              <w:rPr>
                <w:color w:val="000000"/>
                <w:szCs w:val="24"/>
              </w:rPr>
            </w:pPr>
          </w:p>
          <w:p w:rsidR="00E35688" w:rsidRPr="00037A01" w:rsidRDefault="00E35688">
            <w:pPr>
              <w:rPr>
                <w:color w:val="000000"/>
                <w:szCs w:val="24"/>
              </w:rPr>
            </w:pPr>
          </w:p>
        </w:tc>
      </w:tr>
    </w:tbl>
    <w:p w:rsidR="00E35688" w:rsidRPr="00037A01" w:rsidRDefault="00E35688">
      <w:pPr>
        <w:shd w:val="clear" w:color="auto" w:fill="FFFFFF"/>
        <w:tabs>
          <w:tab w:val="left" w:pos="993"/>
        </w:tabs>
        <w:rPr>
          <w:color w:val="000000"/>
          <w:szCs w:val="24"/>
        </w:rPr>
      </w:pPr>
    </w:p>
    <w:p w:rsidR="00E35688" w:rsidRPr="00037A01" w:rsidRDefault="00E35688">
      <w:pPr>
        <w:shd w:val="clear" w:color="auto" w:fill="FFFFFF"/>
        <w:tabs>
          <w:tab w:val="left" w:pos="993"/>
        </w:tabs>
        <w:rPr>
          <w:color w:val="000000"/>
          <w:szCs w:val="24"/>
        </w:rPr>
      </w:pPr>
    </w:p>
    <w:p w:rsidR="00E35688" w:rsidRPr="00D6182C" w:rsidRDefault="00E35688">
      <w:pPr>
        <w:jc w:val="left"/>
        <w:rPr>
          <w:szCs w:val="24"/>
        </w:rPr>
      </w:pPr>
      <w:r w:rsidRPr="00037A01">
        <w:rPr>
          <w:b/>
          <w:szCs w:val="24"/>
        </w:rPr>
        <w:t>On the basis of our audit</w:t>
      </w:r>
      <w:r w:rsidR="00037A01" w:rsidRPr="00037A01">
        <w:rPr>
          <w:b/>
          <w:szCs w:val="24"/>
        </w:rPr>
        <w:t>,</w:t>
      </w:r>
      <w:r w:rsidRPr="00037A01">
        <w:rPr>
          <w:b/>
          <w:szCs w:val="24"/>
        </w:rPr>
        <w:t xml:space="preserve"> our opinion is (please select the appropriate alternative and delete the others):</w:t>
      </w:r>
      <w:r w:rsidRPr="00D6182C">
        <w:rPr>
          <w:b/>
          <w:szCs w:val="24"/>
        </w:rPr>
        <w:t xml:space="preserve"> </w:t>
      </w:r>
    </w:p>
    <w:p w:rsidR="00E35688" w:rsidRPr="00D6182C" w:rsidRDefault="00E35688">
      <w:pPr>
        <w:jc w:val="left"/>
        <w:rPr>
          <w:b/>
          <w:szCs w:val="24"/>
        </w:rPr>
      </w:pPr>
    </w:p>
    <w:p w:rsidR="00E35688" w:rsidRPr="00D6182C" w:rsidRDefault="00E35688">
      <w:pPr>
        <w:jc w:val="left"/>
        <w:rPr>
          <w:szCs w:val="24"/>
        </w:rPr>
      </w:pPr>
      <w:r w:rsidRPr="00037A01">
        <w:rPr>
          <w:szCs w:val="24"/>
        </w:rPr>
        <w:t>Our audit of the records did not give rise to any objections / gave rise to the above objections.</w:t>
      </w:r>
      <w:r w:rsidRPr="00D6182C">
        <w:rPr>
          <w:szCs w:val="24"/>
        </w:rPr>
        <w:t xml:space="preserve"> </w:t>
      </w:r>
    </w:p>
    <w:p w:rsidR="00E35688" w:rsidRPr="00D6182C" w:rsidRDefault="00E35688">
      <w:pPr>
        <w:jc w:val="left"/>
        <w:rPr>
          <w:szCs w:val="24"/>
        </w:rPr>
      </w:pPr>
    </w:p>
    <w:p w:rsidR="00E35688" w:rsidRPr="00D6182C" w:rsidRDefault="00E35688">
      <w:pPr>
        <w:jc w:val="left"/>
        <w:rPr>
          <w:szCs w:val="24"/>
        </w:rPr>
      </w:pPr>
      <w:r w:rsidRPr="00037A01">
        <w:rPr>
          <w:szCs w:val="24"/>
        </w:rPr>
        <w:t xml:space="preserve">It is our opinion that GIZ guidelines and directives were complied with in the </w:t>
      </w:r>
      <w:r w:rsidR="00037A01" w:rsidRPr="00037A01">
        <w:rPr>
          <w:szCs w:val="24"/>
        </w:rPr>
        <w:t xml:space="preserve">settlement </w:t>
      </w:r>
      <w:r w:rsidRPr="00037A01">
        <w:rPr>
          <w:szCs w:val="24"/>
        </w:rPr>
        <w:t>of account</w:t>
      </w:r>
      <w:r w:rsidR="00037A01" w:rsidRPr="00037A01">
        <w:rPr>
          <w:szCs w:val="24"/>
        </w:rPr>
        <w:t>s</w:t>
      </w:r>
      <w:r w:rsidRPr="00037A01">
        <w:rPr>
          <w:szCs w:val="24"/>
        </w:rPr>
        <w:t xml:space="preserve"> and that the statement of account was properly drawn up.</w:t>
      </w:r>
    </w:p>
    <w:p w:rsidR="00E35688" w:rsidRPr="00D6182C" w:rsidRDefault="00E35688">
      <w:pPr>
        <w:jc w:val="left"/>
        <w:rPr>
          <w:szCs w:val="24"/>
        </w:rPr>
      </w:pPr>
    </w:p>
    <w:p w:rsidR="00E35688" w:rsidRPr="00D6182C" w:rsidRDefault="00E35688">
      <w:pPr>
        <w:jc w:val="left"/>
        <w:rPr>
          <w:color w:val="FF0000"/>
          <w:szCs w:val="24"/>
        </w:rPr>
      </w:pPr>
      <w:r w:rsidRPr="00037A01">
        <w:rPr>
          <w:color w:val="FF0000"/>
          <w:szCs w:val="24"/>
        </w:rPr>
        <w:t>or</w:t>
      </w:r>
    </w:p>
    <w:p w:rsidR="00E35688" w:rsidRPr="00D6182C" w:rsidRDefault="00E35688">
      <w:pPr>
        <w:jc w:val="left"/>
        <w:rPr>
          <w:szCs w:val="24"/>
        </w:rPr>
      </w:pPr>
    </w:p>
    <w:p w:rsidR="00E35688" w:rsidRPr="00D6182C" w:rsidRDefault="00E35688">
      <w:pPr>
        <w:jc w:val="left"/>
        <w:rPr>
          <w:szCs w:val="24"/>
        </w:rPr>
      </w:pPr>
      <w:r w:rsidRPr="00037A01">
        <w:rPr>
          <w:szCs w:val="24"/>
        </w:rPr>
        <w:t xml:space="preserve">Regardless of our objections, it is our opinion that GIZ guidelines and directives were complied with in the </w:t>
      </w:r>
      <w:r w:rsidR="00037A01" w:rsidRPr="00037A01">
        <w:rPr>
          <w:szCs w:val="24"/>
        </w:rPr>
        <w:t xml:space="preserve">settlement </w:t>
      </w:r>
      <w:r w:rsidRPr="00037A01">
        <w:rPr>
          <w:szCs w:val="24"/>
        </w:rPr>
        <w:t>of account</w:t>
      </w:r>
      <w:r w:rsidR="00037A01" w:rsidRPr="00037A01">
        <w:rPr>
          <w:szCs w:val="24"/>
        </w:rPr>
        <w:t>s</w:t>
      </w:r>
      <w:r w:rsidRPr="00037A01">
        <w:rPr>
          <w:szCs w:val="24"/>
        </w:rPr>
        <w:t xml:space="preserve"> and that the statement of account was properly drawn up.</w:t>
      </w:r>
    </w:p>
    <w:p w:rsidR="00E35688" w:rsidRPr="00D6182C" w:rsidRDefault="00E35688">
      <w:pPr>
        <w:jc w:val="left"/>
        <w:rPr>
          <w:szCs w:val="24"/>
        </w:rPr>
      </w:pPr>
    </w:p>
    <w:p w:rsidR="00E35688" w:rsidRPr="00D6182C" w:rsidRDefault="00E35688">
      <w:pPr>
        <w:jc w:val="left"/>
        <w:rPr>
          <w:color w:val="FF0000"/>
          <w:szCs w:val="24"/>
        </w:rPr>
      </w:pPr>
      <w:r w:rsidRPr="00037A01">
        <w:rPr>
          <w:color w:val="FF0000"/>
          <w:szCs w:val="24"/>
        </w:rPr>
        <w:t>or</w:t>
      </w:r>
    </w:p>
    <w:p w:rsidR="00E35688" w:rsidRPr="00D6182C" w:rsidRDefault="00E35688">
      <w:pPr>
        <w:jc w:val="left"/>
        <w:rPr>
          <w:szCs w:val="24"/>
        </w:rPr>
      </w:pPr>
    </w:p>
    <w:p w:rsidR="00E35688" w:rsidRPr="00D6182C" w:rsidRDefault="00E35688">
      <w:pPr>
        <w:jc w:val="left"/>
        <w:rPr>
          <w:szCs w:val="24"/>
        </w:rPr>
      </w:pPr>
      <w:r w:rsidRPr="00037A01">
        <w:rPr>
          <w:szCs w:val="24"/>
        </w:rPr>
        <w:t xml:space="preserve">Due to our objections, it is our opinion that GIZ guidelines and directives were </w:t>
      </w:r>
      <w:r w:rsidRPr="00037A01">
        <w:rPr>
          <w:b/>
          <w:szCs w:val="24"/>
        </w:rPr>
        <w:t>not</w:t>
      </w:r>
      <w:r w:rsidRPr="00037A01">
        <w:rPr>
          <w:szCs w:val="24"/>
        </w:rPr>
        <w:t xml:space="preserve"> complied with in the </w:t>
      </w:r>
      <w:r w:rsidR="00037A01" w:rsidRPr="00037A01">
        <w:rPr>
          <w:szCs w:val="24"/>
        </w:rPr>
        <w:t xml:space="preserve">settlement </w:t>
      </w:r>
      <w:r w:rsidRPr="00037A01">
        <w:rPr>
          <w:szCs w:val="24"/>
        </w:rPr>
        <w:t>of account</w:t>
      </w:r>
      <w:r w:rsidR="00037A01" w:rsidRPr="00037A01">
        <w:rPr>
          <w:szCs w:val="24"/>
        </w:rPr>
        <w:t>s</w:t>
      </w:r>
      <w:r w:rsidRPr="00037A01">
        <w:rPr>
          <w:szCs w:val="24"/>
        </w:rPr>
        <w:t xml:space="preserve"> and that the statement of account was </w:t>
      </w:r>
      <w:r w:rsidRPr="00037A01">
        <w:rPr>
          <w:b/>
          <w:szCs w:val="24"/>
        </w:rPr>
        <w:t>not</w:t>
      </w:r>
      <w:r w:rsidRPr="00037A01">
        <w:rPr>
          <w:szCs w:val="24"/>
        </w:rPr>
        <w:t xml:space="preserve"> properly drawn up.</w:t>
      </w:r>
    </w:p>
    <w:p w:rsidR="00E35688" w:rsidRPr="00D6182C" w:rsidRDefault="00E35688">
      <w:pPr>
        <w:jc w:val="left"/>
        <w:rPr>
          <w:szCs w:val="24"/>
        </w:rPr>
      </w:pPr>
    </w:p>
    <w:p w:rsidR="00E35688" w:rsidRPr="00D6182C" w:rsidRDefault="00E35688">
      <w:pPr>
        <w:jc w:val="left"/>
        <w:rPr>
          <w:color w:val="FF0000"/>
          <w:szCs w:val="24"/>
        </w:rPr>
      </w:pPr>
      <w:r w:rsidRPr="00037A01">
        <w:rPr>
          <w:color w:val="FF0000"/>
          <w:szCs w:val="24"/>
        </w:rPr>
        <w:t>or</w:t>
      </w:r>
    </w:p>
    <w:p w:rsidR="00E35688" w:rsidRPr="00D6182C" w:rsidRDefault="00E35688">
      <w:pPr>
        <w:jc w:val="left"/>
        <w:rPr>
          <w:szCs w:val="24"/>
        </w:rPr>
      </w:pPr>
    </w:p>
    <w:p w:rsidR="00E35688" w:rsidRPr="00037A01" w:rsidRDefault="00E35688">
      <w:pPr>
        <w:jc w:val="left"/>
        <w:rPr>
          <w:szCs w:val="24"/>
        </w:rPr>
      </w:pPr>
      <w:r w:rsidRPr="00037A01">
        <w:rPr>
          <w:szCs w:val="24"/>
        </w:rPr>
        <w:t xml:space="preserve">We were unable to complete our </w:t>
      </w:r>
      <w:r w:rsidR="00037A01" w:rsidRPr="00037A01">
        <w:rPr>
          <w:szCs w:val="24"/>
        </w:rPr>
        <w:t>audit,</w:t>
      </w:r>
      <w:r w:rsidRPr="00037A01">
        <w:rPr>
          <w:szCs w:val="24"/>
        </w:rPr>
        <w:t xml:space="preserve"> as the following records were not submitted.</w:t>
      </w:r>
      <w:r w:rsidRPr="00D6182C">
        <w:rPr>
          <w:szCs w:val="24"/>
        </w:rPr>
        <w:t xml:space="preserve"> </w:t>
      </w:r>
      <w:r w:rsidRPr="00037A01">
        <w:rPr>
          <w:szCs w:val="24"/>
        </w:rPr>
        <w:t>Regardless of the fact that the records submitted did not give rise to any objections, we are qualifying our opinion as follows.</w:t>
      </w:r>
      <w:r w:rsidRPr="00D6182C">
        <w:rPr>
          <w:szCs w:val="24"/>
        </w:rPr>
        <w:t xml:space="preserve"> </w:t>
      </w:r>
      <w:r w:rsidRPr="00037A01">
        <w:rPr>
          <w:szCs w:val="24"/>
        </w:rPr>
        <w:t>(Description of the records audited and those not submitted)</w:t>
      </w:r>
    </w:p>
    <w:p w:rsidR="00E35688" w:rsidRPr="00037A01" w:rsidRDefault="00E35688">
      <w:pPr>
        <w:jc w:val="left"/>
        <w:rPr>
          <w:szCs w:val="24"/>
        </w:rPr>
      </w:pPr>
    </w:p>
    <w:p w:rsidR="00E35688" w:rsidRPr="00037A01" w:rsidRDefault="00E35688">
      <w:pPr>
        <w:jc w:val="left"/>
        <w:rPr>
          <w:szCs w:val="24"/>
        </w:rPr>
      </w:pPr>
    </w:p>
    <w:p w:rsidR="00E35688" w:rsidRPr="00037A01" w:rsidRDefault="00E35688">
      <w:pPr>
        <w:jc w:val="left"/>
        <w:rPr>
          <w:szCs w:val="24"/>
        </w:rPr>
      </w:pPr>
    </w:p>
    <w:p w:rsidR="00E35688" w:rsidRPr="00037A01" w:rsidRDefault="00E35688">
      <w:pPr>
        <w:shd w:val="clear" w:color="auto" w:fill="FFFFFF"/>
        <w:tabs>
          <w:tab w:val="left" w:pos="993"/>
        </w:tabs>
        <w:rPr>
          <w:color w:val="000000"/>
          <w:szCs w:val="24"/>
        </w:rPr>
      </w:pPr>
    </w:p>
    <w:p w:rsidR="00E35688" w:rsidRPr="00037A01" w:rsidRDefault="00E35688">
      <w:pPr>
        <w:shd w:val="clear" w:color="auto" w:fill="FFFFFF"/>
        <w:tabs>
          <w:tab w:val="left" w:pos="993"/>
        </w:tabs>
        <w:rPr>
          <w:color w:val="000000"/>
          <w:szCs w:val="24"/>
        </w:rPr>
      </w:pPr>
      <w:r w:rsidRPr="00037A01">
        <w:rPr>
          <w:color w:val="000000"/>
          <w:szCs w:val="24"/>
        </w:rPr>
        <w:t>................................................................</w:t>
      </w:r>
      <w:r w:rsidRPr="00037A01">
        <w:rPr>
          <w:color w:val="000000"/>
          <w:szCs w:val="24"/>
        </w:rPr>
        <w:tab/>
      </w:r>
      <w:r w:rsidRPr="00037A01">
        <w:rPr>
          <w:color w:val="000000"/>
          <w:szCs w:val="24"/>
        </w:rPr>
        <w:tab/>
        <w:t>...........................................................</w:t>
      </w:r>
    </w:p>
    <w:p w:rsidR="00E35688" w:rsidRPr="00037A01" w:rsidRDefault="00E35688">
      <w:pPr>
        <w:shd w:val="clear" w:color="auto" w:fill="FFFFFF"/>
        <w:tabs>
          <w:tab w:val="left" w:pos="993"/>
        </w:tabs>
        <w:rPr>
          <w:color w:val="000000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2"/>
        <w:gridCol w:w="4180"/>
      </w:tblGrid>
      <w:tr w:rsidR="00E35688" w:rsidRPr="00037A01">
        <w:tblPrEx>
          <w:tblCellMar>
            <w:top w:w="0" w:type="dxa"/>
            <w:bottom w:w="0" w:type="dxa"/>
          </w:tblCellMar>
        </w:tblPrEx>
        <w:tc>
          <w:tcPr>
            <w:tcW w:w="5032" w:type="dxa"/>
          </w:tcPr>
          <w:p w:rsidR="00E35688" w:rsidRPr="00037A01" w:rsidRDefault="00E35688">
            <w:pPr>
              <w:tabs>
                <w:tab w:val="left" w:pos="993"/>
              </w:tabs>
              <w:rPr>
                <w:szCs w:val="24"/>
              </w:rPr>
            </w:pPr>
            <w:r w:rsidRPr="00037A01">
              <w:rPr>
                <w:color w:val="000000"/>
                <w:szCs w:val="24"/>
              </w:rPr>
              <w:t>Place, date</w:t>
            </w:r>
          </w:p>
        </w:tc>
        <w:tc>
          <w:tcPr>
            <w:tcW w:w="4180" w:type="dxa"/>
          </w:tcPr>
          <w:p w:rsidR="00E35688" w:rsidRPr="00037A01" w:rsidRDefault="00E35688">
            <w:pPr>
              <w:tabs>
                <w:tab w:val="left" w:pos="993"/>
              </w:tabs>
              <w:rPr>
                <w:szCs w:val="24"/>
              </w:rPr>
            </w:pPr>
            <w:r w:rsidRPr="00037A01">
              <w:rPr>
                <w:color w:val="000000"/>
                <w:szCs w:val="24"/>
              </w:rPr>
              <w:t>Auditor's stamp and signature</w:t>
            </w:r>
          </w:p>
        </w:tc>
      </w:tr>
    </w:tbl>
    <w:p w:rsidR="00E35688" w:rsidRPr="00037A01" w:rsidRDefault="00E35688">
      <w:pPr>
        <w:jc w:val="left"/>
        <w:rPr>
          <w:szCs w:val="24"/>
        </w:rPr>
      </w:pPr>
    </w:p>
    <w:p w:rsidR="00E35688" w:rsidRPr="00D6182C" w:rsidRDefault="00E35688">
      <w:pPr>
        <w:jc w:val="left"/>
        <w:rPr>
          <w:b/>
          <w:szCs w:val="24"/>
        </w:rPr>
      </w:pPr>
      <w:r w:rsidRPr="00037A01">
        <w:rPr>
          <w:b/>
          <w:szCs w:val="24"/>
        </w:rPr>
        <w:t>Management letter of representation for the PRIVATE COMPANY</w:t>
      </w:r>
    </w:p>
    <w:p w:rsidR="00E35688" w:rsidRPr="00D6182C" w:rsidRDefault="00E35688">
      <w:pPr>
        <w:jc w:val="left"/>
        <w:rPr>
          <w:szCs w:val="24"/>
        </w:rPr>
      </w:pPr>
    </w:p>
    <w:p w:rsidR="00E35688" w:rsidRPr="00D6182C" w:rsidRDefault="00E35688">
      <w:pPr>
        <w:jc w:val="left"/>
        <w:rPr>
          <w:szCs w:val="24"/>
        </w:rPr>
      </w:pPr>
      <w:r w:rsidRPr="00037A01">
        <w:rPr>
          <w:szCs w:val="24"/>
        </w:rPr>
        <w:t>We confirm herewith that we have submitted all records and contracts to the firm (public auditor</w:t>
      </w:r>
      <w:r w:rsidR="00037A01" w:rsidRPr="00037A01">
        <w:rPr>
          <w:szCs w:val="24"/>
        </w:rPr>
        <w:t>/tax advisor</w:t>
      </w:r>
      <w:r w:rsidRPr="00037A01">
        <w:rPr>
          <w:szCs w:val="24"/>
        </w:rPr>
        <w:t>) engaged to carry out the audit.</w:t>
      </w:r>
    </w:p>
    <w:p w:rsidR="00E35688" w:rsidRPr="00D6182C" w:rsidRDefault="00E35688">
      <w:pPr>
        <w:jc w:val="left"/>
        <w:rPr>
          <w:szCs w:val="24"/>
        </w:rPr>
      </w:pPr>
    </w:p>
    <w:p w:rsidR="00E35688" w:rsidRPr="00D6182C" w:rsidRDefault="00E35688">
      <w:pPr>
        <w:jc w:val="left"/>
        <w:rPr>
          <w:szCs w:val="24"/>
        </w:rPr>
      </w:pPr>
    </w:p>
    <w:p w:rsidR="00E35688" w:rsidRPr="00D6182C" w:rsidRDefault="00E35688">
      <w:pPr>
        <w:jc w:val="left"/>
        <w:rPr>
          <w:szCs w:val="24"/>
        </w:rPr>
      </w:pPr>
    </w:p>
    <w:p w:rsidR="00E35688" w:rsidRPr="00D6182C" w:rsidRDefault="00E35688">
      <w:pPr>
        <w:jc w:val="left"/>
        <w:rPr>
          <w:szCs w:val="24"/>
        </w:rPr>
      </w:pPr>
    </w:p>
    <w:p w:rsidR="00E35688" w:rsidRPr="00037A01" w:rsidRDefault="00E35688">
      <w:pPr>
        <w:shd w:val="clear" w:color="auto" w:fill="FFFFFF"/>
        <w:tabs>
          <w:tab w:val="left" w:pos="993"/>
        </w:tabs>
        <w:rPr>
          <w:color w:val="000000"/>
          <w:szCs w:val="24"/>
        </w:rPr>
      </w:pPr>
      <w:r w:rsidRPr="00037A01">
        <w:rPr>
          <w:color w:val="000000"/>
          <w:szCs w:val="24"/>
        </w:rPr>
        <w:t>................................................................</w:t>
      </w:r>
      <w:r w:rsidRPr="00037A01">
        <w:rPr>
          <w:color w:val="000000"/>
          <w:szCs w:val="24"/>
        </w:rPr>
        <w:tab/>
      </w:r>
      <w:r w:rsidRPr="00037A01">
        <w:rPr>
          <w:color w:val="000000"/>
          <w:szCs w:val="24"/>
        </w:rPr>
        <w:tab/>
        <w:t>...........................................................</w:t>
      </w:r>
    </w:p>
    <w:p w:rsidR="00E35688" w:rsidRPr="00037A01" w:rsidRDefault="00E35688">
      <w:pPr>
        <w:shd w:val="clear" w:color="auto" w:fill="FFFFFF"/>
        <w:tabs>
          <w:tab w:val="left" w:pos="993"/>
        </w:tabs>
        <w:rPr>
          <w:color w:val="000000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2"/>
        <w:gridCol w:w="4180"/>
      </w:tblGrid>
      <w:tr w:rsidR="00E35688" w:rsidRPr="00D6182C">
        <w:tblPrEx>
          <w:tblCellMar>
            <w:top w:w="0" w:type="dxa"/>
            <w:bottom w:w="0" w:type="dxa"/>
          </w:tblCellMar>
        </w:tblPrEx>
        <w:tc>
          <w:tcPr>
            <w:tcW w:w="5032" w:type="dxa"/>
          </w:tcPr>
          <w:p w:rsidR="00E35688" w:rsidRPr="00037A01" w:rsidRDefault="00E35688">
            <w:pPr>
              <w:tabs>
                <w:tab w:val="left" w:pos="993"/>
              </w:tabs>
              <w:rPr>
                <w:szCs w:val="24"/>
              </w:rPr>
            </w:pPr>
            <w:r w:rsidRPr="00037A01">
              <w:rPr>
                <w:color w:val="000000"/>
                <w:szCs w:val="24"/>
              </w:rPr>
              <w:t>Place, date</w:t>
            </w:r>
          </w:p>
        </w:tc>
        <w:tc>
          <w:tcPr>
            <w:tcW w:w="4180" w:type="dxa"/>
          </w:tcPr>
          <w:p w:rsidR="00E35688" w:rsidRPr="00D6182C" w:rsidRDefault="00E35688">
            <w:pPr>
              <w:tabs>
                <w:tab w:val="left" w:pos="993"/>
              </w:tabs>
              <w:rPr>
                <w:szCs w:val="24"/>
              </w:rPr>
            </w:pPr>
            <w:r w:rsidRPr="00037A01">
              <w:rPr>
                <w:color w:val="000000"/>
                <w:szCs w:val="24"/>
              </w:rPr>
              <w:t>Stamp and signature of the PRIVATE COMPANY</w:t>
            </w:r>
          </w:p>
        </w:tc>
      </w:tr>
    </w:tbl>
    <w:p w:rsidR="00E35688" w:rsidRPr="00D6182C" w:rsidRDefault="00E35688">
      <w:pPr>
        <w:jc w:val="left"/>
        <w:rPr>
          <w:szCs w:val="24"/>
        </w:rPr>
      </w:pPr>
    </w:p>
    <w:sectPr w:rsidR="00E35688" w:rsidRPr="00D6182C">
      <w:footerReference w:type="even" r:id="rId8"/>
      <w:footerReference w:type="default" r:id="rId9"/>
      <w:type w:val="continuous"/>
      <w:pgSz w:w="11905" w:h="16837" w:code="9"/>
      <w:pgMar w:top="851" w:right="1418" w:bottom="851" w:left="1418" w:header="1134" w:footer="851" w:gutter="0"/>
      <w:cols w:space="720" w:equalWidth="0">
        <w:col w:w="9069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082F" w:rsidRPr="00E35688" w:rsidRDefault="0056082F">
      <w:pPr>
        <w:rPr>
          <w:szCs w:val="24"/>
        </w:rPr>
      </w:pPr>
      <w:r w:rsidRPr="00E35688">
        <w:rPr>
          <w:szCs w:val="24"/>
        </w:rPr>
        <w:separator/>
      </w:r>
    </w:p>
  </w:endnote>
  <w:endnote w:type="continuationSeparator" w:id="0">
    <w:p w:rsidR="0056082F" w:rsidRPr="00E35688" w:rsidRDefault="0056082F">
      <w:pPr>
        <w:rPr>
          <w:szCs w:val="24"/>
        </w:rPr>
      </w:pPr>
      <w:r w:rsidRPr="00E35688">
        <w:rPr>
          <w:szCs w:val="24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P TypographicSymbols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5688" w:rsidRPr="00E35688" w:rsidRDefault="00E35688">
    <w:pPr>
      <w:pStyle w:val="Fuzeile"/>
      <w:framePr w:wrap="around" w:vAnchor="text" w:hAnchor="margin" w:xAlign="right" w:y="1"/>
      <w:rPr>
        <w:szCs w:val="24"/>
      </w:rPr>
    </w:pPr>
    <w:r w:rsidRPr="00E35688">
      <w:rPr>
        <w:szCs w:val="24"/>
      </w:rPr>
      <w:fldChar w:fldCharType="begin"/>
    </w:r>
    <w:r w:rsidRPr="00E35688">
      <w:rPr>
        <w:szCs w:val="24"/>
      </w:rPr>
      <w:instrText xml:space="preserve">PAGE  </w:instrText>
    </w:r>
    <w:r w:rsidRPr="00E35688">
      <w:rPr>
        <w:szCs w:val="24"/>
      </w:rPr>
      <w:fldChar w:fldCharType="separate"/>
    </w:r>
    <w:r w:rsidRPr="00E35688">
      <w:rPr>
        <w:noProof/>
        <w:szCs w:val="24"/>
      </w:rPr>
      <w:t>6</w:t>
    </w:r>
    <w:r w:rsidRPr="00E35688">
      <w:rPr>
        <w:szCs w:val="24"/>
      </w:rPr>
      <w:fldChar w:fldCharType="end"/>
    </w:r>
  </w:p>
  <w:p w:rsidR="00E35688" w:rsidRPr="00E35688" w:rsidRDefault="00E35688">
    <w:pPr>
      <w:pStyle w:val="Fuzeile"/>
      <w:ind w:right="360"/>
      <w:rPr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5688" w:rsidRPr="00995309" w:rsidRDefault="00E35688">
    <w:pPr>
      <w:pStyle w:val="Fuzeile"/>
      <w:tabs>
        <w:tab w:val="clear" w:pos="4536"/>
      </w:tabs>
      <w:ind w:right="-3"/>
      <w:rPr>
        <w:noProof/>
        <w:sz w:val="16"/>
        <w:szCs w:val="24"/>
      </w:rPr>
    </w:pPr>
    <w:r w:rsidRPr="00E35688">
      <w:rPr>
        <w:sz w:val="16"/>
        <w:szCs w:val="24"/>
      </w:rPr>
      <w:fldChar w:fldCharType="begin"/>
    </w:r>
    <w:r w:rsidRPr="00E35688">
      <w:rPr>
        <w:sz w:val="16"/>
        <w:szCs w:val="24"/>
      </w:rPr>
      <w:instrText xml:space="preserve"> FILENAME </w:instrText>
    </w:r>
    <w:r w:rsidRPr="00E35688">
      <w:rPr>
        <w:sz w:val="16"/>
        <w:szCs w:val="24"/>
      </w:rPr>
      <w:fldChar w:fldCharType="separate"/>
    </w:r>
    <w:r w:rsidR="00995309">
      <w:rPr>
        <w:noProof/>
        <w:sz w:val="16"/>
        <w:szCs w:val="24"/>
      </w:rPr>
      <w:t>01/2016</w:t>
    </w:r>
    <w:r w:rsidRPr="00E35688">
      <w:rPr>
        <w:sz w:val="16"/>
        <w:szCs w:val="24"/>
      </w:rPr>
      <w:fldChar w:fldCharType="end"/>
    </w:r>
    <w:r w:rsidRPr="00E35688">
      <w:rPr>
        <w:szCs w:val="24"/>
      </w:rPr>
      <w:tab/>
    </w:r>
    <w:r w:rsidRPr="00E35688">
      <w:rPr>
        <w:rStyle w:val="Seitenzahl"/>
        <w:szCs w:val="24"/>
      </w:rPr>
      <w:fldChar w:fldCharType="begin"/>
    </w:r>
    <w:r w:rsidRPr="00E35688">
      <w:rPr>
        <w:rStyle w:val="Seitenzahl"/>
        <w:szCs w:val="24"/>
      </w:rPr>
      <w:instrText xml:space="preserve"> PAGE </w:instrText>
    </w:r>
    <w:r w:rsidRPr="00E35688">
      <w:rPr>
        <w:rStyle w:val="Seitenzahl"/>
        <w:szCs w:val="24"/>
      </w:rPr>
      <w:fldChar w:fldCharType="separate"/>
    </w:r>
    <w:r w:rsidR="00984FF3">
      <w:rPr>
        <w:rStyle w:val="Seitenzahl"/>
        <w:noProof/>
        <w:szCs w:val="24"/>
      </w:rPr>
      <w:t>1</w:t>
    </w:r>
    <w:r w:rsidRPr="00E35688">
      <w:rPr>
        <w:rStyle w:val="Seitenzahl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082F" w:rsidRPr="00E35688" w:rsidRDefault="0056082F">
      <w:pPr>
        <w:rPr>
          <w:szCs w:val="24"/>
        </w:rPr>
      </w:pPr>
      <w:r w:rsidRPr="00E35688">
        <w:rPr>
          <w:szCs w:val="24"/>
        </w:rPr>
        <w:separator/>
      </w:r>
    </w:p>
  </w:footnote>
  <w:footnote w:type="continuationSeparator" w:id="0">
    <w:p w:rsidR="0056082F" w:rsidRPr="00E35688" w:rsidRDefault="0056082F">
      <w:pPr>
        <w:rPr>
          <w:szCs w:val="24"/>
        </w:rPr>
      </w:pPr>
      <w:r w:rsidRPr="00E35688">
        <w:rPr>
          <w:szCs w:val="24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514F5"/>
    <w:multiLevelType w:val="multilevel"/>
    <w:tmpl w:val="661A52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>
      <w:start w:val="1"/>
      <w:numFmt w:val="none"/>
      <w:lvlText w:val=""/>
      <w:lvlJc w:val="left"/>
      <w:pPr>
        <w:ind w:left="520" w:hanging="260"/>
      </w:pPr>
      <w:rPr>
        <w:rFonts w:ascii="WP TypographicSymbols" w:hAnsi="WP TypographicSymbols" w:cs="WP TypographicSymbols" w:hint="default"/>
      </w:rPr>
    </w:lvl>
    <w:lvl w:ilvl="2">
      <w:start w:val="1"/>
      <w:numFmt w:val="none"/>
      <w:lvlText w:val=""/>
      <w:lvlJc w:val="left"/>
      <w:pPr>
        <w:ind w:left="780" w:hanging="260"/>
      </w:pPr>
      <w:rPr>
        <w:rFonts w:ascii="WP TypographicSymbols" w:hAnsi="WP TypographicSymbols" w:cs="WP TypographicSymbols" w:hint="default"/>
      </w:rPr>
    </w:lvl>
    <w:lvl w:ilvl="3">
      <w:start w:val="1"/>
      <w:numFmt w:val="none"/>
      <w:lvlText w:val=""/>
      <w:lvlJc w:val="left"/>
      <w:pPr>
        <w:ind w:left="1040" w:hanging="260"/>
      </w:pPr>
      <w:rPr>
        <w:rFonts w:ascii="WP TypographicSymbols" w:hAnsi="WP TypographicSymbols" w:cs="WP TypographicSymbols" w:hint="default"/>
      </w:rPr>
    </w:lvl>
    <w:lvl w:ilvl="4">
      <w:start w:val="1"/>
      <w:numFmt w:val="none"/>
      <w:lvlText w:val=""/>
      <w:lvlJc w:val="left"/>
      <w:pPr>
        <w:ind w:left="1300" w:hanging="260"/>
      </w:pPr>
      <w:rPr>
        <w:rFonts w:ascii="WP TypographicSymbols" w:hAnsi="WP TypographicSymbols" w:cs="WP TypographicSymbols" w:hint="default"/>
      </w:rPr>
    </w:lvl>
    <w:lvl w:ilvl="5">
      <w:start w:val="1"/>
      <w:numFmt w:val="none"/>
      <w:lvlText w:val=""/>
      <w:lvlJc w:val="left"/>
      <w:pPr>
        <w:ind w:left="1560" w:hanging="260"/>
      </w:pPr>
      <w:rPr>
        <w:rFonts w:ascii="WP TypographicSymbols" w:hAnsi="WP TypographicSymbols" w:cs="WP TypographicSymbols" w:hint="default"/>
      </w:rPr>
    </w:lvl>
    <w:lvl w:ilvl="6">
      <w:start w:val="1"/>
      <w:numFmt w:val="none"/>
      <w:lvlText w:val=""/>
      <w:lvlJc w:val="left"/>
      <w:pPr>
        <w:ind w:left="1820" w:hanging="260"/>
      </w:pPr>
      <w:rPr>
        <w:rFonts w:ascii="WP TypographicSymbols" w:hAnsi="WP TypographicSymbols" w:cs="WP TypographicSymbols" w:hint="default"/>
      </w:rPr>
    </w:lvl>
    <w:lvl w:ilvl="7">
      <w:start w:val="1"/>
      <w:numFmt w:val="none"/>
      <w:lvlText w:val=""/>
      <w:lvlJc w:val="left"/>
      <w:pPr>
        <w:ind w:left="2080" w:hanging="260"/>
      </w:pPr>
      <w:rPr>
        <w:rFonts w:ascii="WP TypographicSymbols" w:hAnsi="WP TypographicSymbols" w:cs="WP TypographicSymbols" w:hint="default"/>
      </w:rPr>
    </w:lvl>
    <w:lvl w:ilvl="8">
      <w:start w:val="1"/>
      <w:numFmt w:val="lowerRoman"/>
      <w:lvlText w:val="%9"/>
      <w:lvlJc w:val="left"/>
      <w:pPr>
        <w:ind w:left="2340" w:hanging="260"/>
      </w:pPr>
      <w:rPr>
        <w:rFonts w:cs="Times New Roman"/>
      </w:rPr>
    </w:lvl>
  </w:abstractNum>
  <w:abstractNum w:abstractNumId="1">
    <w:nsid w:val="18052E33"/>
    <w:multiLevelType w:val="multilevel"/>
    <w:tmpl w:val="28D257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>
      <w:start w:val="1"/>
      <w:numFmt w:val="none"/>
      <w:lvlText w:val=""/>
      <w:lvlJc w:val="left"/>
      <w:pPr>
        <w:ind w:left="520" w:hanging="260"/>
      </w:pPr>
      <w:rPr>
        <w:rFonts w:ascii="WP TypographicSymbols" w:hAnsi="WP TypographicSymbols" w:cs="WP TypographicSymbols" w:hint="default"/>
      </w:rPr>
    </w:lvl>
    <w:lvl w:ilvl="2">
      <w:start w:val="1"/>
      <w:numFmt w:val="none"/>
      <w:lvlText w:val=""/>
      <w:lvlJc w:val="left"/>
      <w:pPr>
        <w:ind w:left="780" w:hanging="260"/>
      </w:pPr>
      <w:rPr>
        <w:rFonts w:ascii="WP TypographicSymbols" w:hAnsi="WP TypographicSymbols" w:cs="WP TypographicSymbols" w:hint="default"/>
      </w:rPr>
    </w:lvl>
    <w:lvl w:ilvl="3">
      <w:start w:val="1"/>
      <w:numFmt w:val="none"/>
      <w:lvlText w:val=""/>
      <w:lvlJc w:val="left"/>
      <w:pPr>
        <w:ind w:left="1040" w:hanging="260"/>
      </w:pPr>
      <w:rPr>
        <w:rFonts w:ascii="WP TypographicSymbols" w:hAnsi="WP TypographicSymbols" w:cs="WP TypographicSymbols" w:hint="default"/>
      </w:rPr>
    </w:lvl>
    <w:lvl w:ilvl="4">
      <w:start w:val="1"/>
      <w:numFmt w:val="none"/>
      <w:lvlText w:val=""/>
      <w:lvlJc w:val="left"/>
      <w:pPr>
        <w:ind w:left="1300" w:hanging="260"/>
      </w:pPr>
      <w:rPr>
        <w:rFonts w:ascii="WP TypographicSymbols" w:hAnsi="WP TypographicSymbols" w:cs="WP TypographicSymbols" w:hint="default"/>
      </w:rPr>
    </w:lvl>
    <w:lvl w:ilvl="5">
      <w:start w:val="1"/>
      <w:numFmt w:val="none"/>
      <w:lvlText w:val=""/>
      <w:lvlJc w:val="left"/>
      <w:pPr>
        <w:ind w:left="1560" w:hanging="260"/>
      </w:pPr>
      <w:rPr>
        <w:rFonts w:ascii="WP TypographicSymbols" w:hAnsi="WP TypographicSymbols" w:cs="WP TypographicSymbols" w:hint="default"/>
      </w:rPr>
    </w:lvl>
    <w:lvl w:ilvl="6">
      <w:start w:val="1"/>
      <w:numFmt w:val="none"/>
      <w:lvlText w:val=""/>
      <w:lvlJc w:val="left"/>
      <w:pPr>
        <w:ind w:left="1820" w:hanging="260"/>
      </w:pPr>
      <w:rPr>
        <w:rFonts w:ascii="WP TypographicSymbols" w:hAnsi="WP TypographicSymbols" w:cs="WP TypographicSymbols" w:hint="default"/>
      </w:rPr>
    </w:lvl>
    <w:lvl w:ilvl="7">
      <w:start w:val="1"/>
      <w:numFmt w:val="none"/>
      <w:lvlText w:val=""/>
      <w:lvlJc w:val="left"/>
      <w:pPr>
        <w:ind w:left="2080" w:hanging="260"/>
      </w:pPr>
      <w:rPr>
        <w:rFonts w:ascii="WP TypographicSymbols" w:hAnsi="WP TypographicSymbols" w:cs="WP TypographicSymbols" w:hint="default"/>
      </w:rPr>
    </w:lvl>
    <w:lvl w:ilvl="8">
      <w:start w:val="1"/>
      <w:numFmt w:val="lowerRoman"/>
      <w:lvlText w:val="%9"/>
      <w:lvlJc w:val="left"/>
      <w:pPr>
        <w:ind w:left="2340" w:hanging="260"/>
      </w:pPr>
      <w:rPr>
        <w:rFonts w:cs="Times New Roman"/>
      </w:rPr>
    </w:lvl>
  </w:abstractNum>
  <w:abstractNum w:abstractNumId="2">
    <w:nsid w:val="1A6C6170"/>
    <w:multiLevelType w:val="hybridMultilevel"/>
    <w:tmpl w:val="55669890"/>
    <w:lvl w:ilvl="0" w:tplc="D0F877F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F083015"/>
    <w:multiLevelType w:val="multilevel"/>
    <w:tmpl w:val="AFD27A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>
      <w:start w:val="1"/>
      <w:numFmt w:val="none"/>
      <w:lvlText w:val=""/>
      <w:lvlJc w:val="left"/>
      <w:pPr>
        <w:ind w:left="520" w:hanging="260"/>
      </w:pPr>
      <w:rPr>
        <w:rFonts w:ascii="WP TypographicSymbols" w:hAnsi="WP TypographicSymbols" w:cs="WP TypographicSymbols" w:hint="default"/>
      </w:rPr>
    </w:lvl>
    <w:lvl w:ilvl="2">
      <w:start w:val="1"/>
      <w:numFmt w:val="none"/>
      <w:lvlText w:val=""/>
      <w:lvlJc w:val="left"/>
      <w:pPr>
        <w:ind w:left="780" w:hanging="260"/>
      </w:pPr>
      <w:rPr>
        <w:rFonts w:ascii="WP TypographicSymbols" w:hAnsi="WP TypographicSymbols" w:cs="WP TypographicSymbols" w:hint="default"/>
      </w:rPr>
    </w:lvl>
    <w:lvl w:ilvl="3">
      <w:start w:val="1"/>
      <w:numFmt w:val="none"/>
      <w:lvlText w:val=""/>
      <w:lvlJc w:val="left"/>
      <w:pPr>
        <w:ind w:left="1040" w:hanging="260"/>
      </w:pPr>
      <w:rPr>
        <w:rFonts w:ascii="WP TypographicSymbols" w:hAnsi="WP TypographicSymbols" w:cs="WP TypographicSymbols" w:hint="default"/>
      </w:rPr>
    </w:lvl>
    <w:lvl w:ilvl="4">
      <w:start w:val="1"/>
      <w:numFmt w:val="none"/>
      <w:lvlText w:val=""/>
      <w:lvlJc w:val="left"/>
      <w:pPr>
        <w:ind w:left="1300" w:hanging="260"/>
      </w:pPr>
      <w:rPr>
        <w:rFonts w:ascii="WP TypographicSymbols" w:hAnsi="WP TypographicSymbols" w:cs="WP TypographicSymbols" w:hint="default"/>
      </w:rPr>
    </w:lvl>
    <w:lvl w:ilvl="5">
      <w:start w:val="1"/>
      <w:numFmt w:val="none"/>
      <w:lvlText w:val=""/>
      <w:lvlJc w:val="left"/>
      <w:pPr>
        <w:ind w:left="1560" w:hanging="260"/>
      </w:pPr>
      <w:rPr>
        <w:rFonts w:ascii="WP TypographicSymbols" w:hAnsi="WP TypographicSymbols" w:cs="WP TypographicSymbols" w:hint="default"/>
      </w:rPr>
    </w:lvl>
    <w:lvl w:ilvl="6">
      <w:start w:val="1"/>
      <w:numFmt w:val="none"/>
      <w:lvlText w:val=""/>
      <w:lvlJc w:val="left"/>
      <w:pPr>
        <w:ind w:left="1820" w:hanging="260"/>
      </w:pPr>
      <w:rPr>
        <w:rFonts w:ascii="WP TypographicSymbols" w:hAnsi="WP TypographicSymbols" w:cs="WP TypographicSymbols" w:hint="default"/>
      </w:rPr>
    </w:lvl>
    <w:lvl w:ilvl="7">
      <w:start w:val="1"/>
      <w:numFmt w:val="none"/>
      <w:lvlText w:val=""/>
      <w:lvlJc w:val="left"/>
      <w:pPr>
        <w:ind w:left="2080" w:hanging="260"/>
      </w:pPr>
      <w:rPr>
        <w:rFonts w:ascii="WP TypographicSymbols" w:hAnsi="WP TypographicSymbols" w:cs="WP TypographicSymbols" w:hint="default"/>
      </w:rPr>
    </w:lvl>
    <w:lvl w:ilvl="8">
      <w:start w:val="1"/>
      <w:numFmt w:val="lowerRoman"/>
      <w:lvlText w:val="%9"/>
      <w:lvlJc w:val="left"/>
      <w:pPr>
        <w:ind w:left="2340" w:hanging="260"/>
      </w:pPr>
      <w:rPr>
        <w:rFonts w:cs="Times New Roman"/>
      </w:rPr>
    </w:lvl>
  </w:abstractNum>
  <w:abstractNum w:abstractNumId="4">
    <w:nsid w:val="24E929F4"/>
    <w:multiLevelType w:val="hybridMultilevel"/>
    <w:tmpl w:val="55669890"/>
    <w:lvl w:ilvl="0" w:tplc="2CB6B1CA">
      <w:numFmt w:val="bullet"/>
      <w:pStyle w:val="Standard"/>
      <w:lvlText w:val=""/>
      <w:lvlJc w:val="left"/>
      <w:pPr>
        <w:tabs>
          <w:tab w:val="num" w:pos="720"/>
        </w:tabs>
        <w:ind w:left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D733DCB"/>
    <w:multiLevelType w:val="multilevel"/>
    <w:tmpl w:val="B8F8B8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>
      <w:start w:val="1"/>
      <w:numFmt w:val="none"/>
      <w:lvlText w:val=""/>
      <w:lvlJc w:val="left"/>
      <w:pPr>
        <w:ind w:left="520" w:hanging="260"/>
      </w:pPr>
      <w:rPr>
        <w:rFonts w:ascii="WP TypographicSymbols" w:hAnsi="WP TypographicSymbols" w:cs="WP TypographicSymbols" w:hint="default"/>
      </w:rPr>
    </w:lvl>
    <w:lvl w:ilvl="2">
      <w:start w:val="1"/>
      <w:numFmt w:val="none"/>
      <w:lvlText w:val=""/>
      <w:lvlJc w:val="left"/>
      <w:pPr>
        <w:ind w:left="780" w:hanging="260"/>
      </w:pPr>
      <w:rPr>
        <w:rFonts w:ascii="WP TypographicSymbols" w:hAnsi="WP TypographicSymbols" w:cs="WP TypographicSymbols" w:hint="default"/>
      </w:rPr>
    </w:lvl>
    <w:lvl w:ilvl="3">
      <w:start w:val="1"/>
      <w:numFmt w:val="none"/>
      <w:lvlText w:val=""/>
      <w:lvlJc w:val="left"/>
      <w:pPr>
        <w:ind w:left="1040" w:hanging="260"/>
      </w:pPr>
      <w:rPr>
        <w:rFonts w:ascii="WP TypographicSymbols" w:hAnsi="WP TypographicSymbols" w:cs="WP TypographicSymbols" w:hint="default"/>
      </w:rPr>
    </w:lvl>
    <w:lvl w:ilvl="4">
      <w:start w:val="1"/>
      <w:numFmt w:val="none"/>
      <w:lvlText w:val=""/>
      <w:lvlJc w:val="left"/>
      <w:pPr>
        <w:ind w:left="1300" w:hanging="260"/>
      </w:pPr>
      <w:rPr>
        <w:rFonts w:ascii="WP TypographicSymbols" w:hAnsi="WP TypographicSymbols" w:cs="WP TypographicSymbols" w:hint="default"/>
      </w:rPr>
    </w:lvl>
    <w:lvl w:ilvl="5">
      <w:start w:val="1"/>
      <w:numFmt w:val="none"/>
      <w:lvlText w:val=""/>
      <w:lvlJc w:val="left"/>
      <w:pPr>
        <w:ind w:left="1560" w:hanging="260"/>
      </w:pPr>
      <w:rPr>
        <w:rFonts w:ascii="WP TypographicSymbols" w:hAnsi="WP TypographicSymbols" w:cs="WP TypographicSymbols" w:hint="default"/>
      </w:rPr>
    </w:lvl>
    <w:lvl w:ilvl="6">
      <w:start w:val="1"/>
      <w:numFmt w:val="none"/>
      <w:lvlText w:val=""/>
      <w:lvlJc w:val="left"/>
      <w:pPr>
        <w:ind w:left="1820" w:hanging="260"/>
      </w:pPr>
      <w:rPr>
        <w:rFonts w:ascii="WP TypographicSymbols" w:hAnsi="WP TypographicSymbols" w:cs="WP TypographicSymbols" w:hint="default"/>
      </w:rPr>
    </w:lvl>
    <w:lvl w:ilvl="7">
      <w:start w:val="1"/>
      <w:numFmt w:val="none"/>
      <w:lvlText w:val=""/>
      <w:lvlJc w:val="left"/>
      <w:pPr>
        <w:ind w:left="2080" w:hanging="260"/>
      </w:pPr>
      <w:rPr>
        <w:rFonts w:ascii="WP TypographicSymbols" w:hAnsi="WP TypographicSymbols" w:cs="WP TypographicSymbols" w:hint="default"/>
      </w:rPr>
    </w:lvl>
    <w:lvl w:ilvl="8">
      <w:start w:val="1"/>
      <w:numFmt w:val="lowerRoman"/>
      <w:lvlText w:val="%9"/>
      <w:lvlJc w:val="left"/>
      <w:pPr>
        <w:ind w:left="2340" w:hanging="260"/>
      </w:pPr>
      <w:rPr>
        <w:rFonts w:cs="Times New Roman"/>
      </w:rPr>
    </w:lvl>
  </w:abstractNum>
  <w:abstractNum w:abstractNumId="6">
    <w:nsid w:val="390B2B95"/>
    <w:multiLevelType w:val="multilevel"/>
    <w:tmpl w:val="6C30CD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>
      <w:start w:val="1"/>
      <w:numFmt w:val="none"/>
      <w:lvlText w:val=""/>
      <w:lvlJc w:val="left"/>
      <w:pPr>
        <w:ind w:left="520" w:hanging="260"/>
      </w:pPr>
      <w:rPr>
        <w:rFonts w:ascii="WP TypographicSymbols" w:hAnsi="WP TypographicSymbols" w:cs="WP TypographicSymbols" w:hint="default"/>
      </w:rPr>
    </w:lvl>
    <w:lvl w:ilvl="2">
      <w:start w:val="1"/>
      <w:numFmt w:val="none"/>
      <w:lvlText w:val=""/>
      <w:lvlJc w:val="left"/>
      <w:pPr>
        <w:ind w:left="780" w:hanging="260"/>
      </w:pPr>
      <w:rPr>
        <w:rFonts w:ascii="WP TypographicSymbols" w:hAnsi="WP TypographicSymbols" w:cs="WP TypographicSymbols" w:hint="default"/>
      </w:rPr>
    </w:lvl>
    <w:lvl w:ilvl="3">
      <w:start w:val="1"/>
      <w:numFmt w:val="none"/>
      <w:lvlText w:val=""/>
      <w:lvlJc w:val="left"/>
      <w:pPr>
        <w:ind w:left="1040" w:hanging="260"/>
      </w:pPr>
      <w:rPr>
        <w:rFonts w:ascii="WP TypographicSymbols" w:hAnsi="WP TypographicSymbols" w:cs="WP TypographicSymbols" w:hint="default"/>
      </w:rPr>
    </w:lvl>
    <w:lvl w:ilvl="4">
      <w:start w:val="1"/>
      <w:numFmt w:val="none"/>
      <w:lvlText w:val=""/>
      <w:lvlJc w:val="left"/>
      <w:pPr>
        <w:ind w:left="1300" w:hanging="260"/>
      </w:pPr>
      <w:rPr>
        <w:rFonts w:ascii="WP TypographicSymbols" w:hAnsi="WP TypographicSymbols" w:cs="WP TypographicSymbols" w:hint="default"/>
      </w:rPr>
    </w:lvl>
    <w:lvl w:ilvl="5">
      <w:start w:val="1"/>
      <w:numFmt w:val="none"/>
      <w:lvlText w:val=""/>
      <w:lvlJc w:val="left"/>
      <w:pPr>
        <w:ind w:left="1560" w:hanging="260"/>
      </w:pPr>
      <w:rPr>
        <w:rFonts w:ascii="WP TypographicSymbols" w:hAnsi="WP TypographicSymbols" w:cs="WP TypographicSymbols" w:hint="default"/>
      </w:rPr>
    </w:lvl>
    <w:lvl w:ilvl="6">
      <w:start w:val="1"/>
      <w:numFmt w:val="none"/>
      <w:lvlText w:val=""/>
      <w:lvlJc w:val="left"/>
      <w:pPr>
        <w:ind w:left="1820" w:hanging="260"/>
      </w:pPr>
      <w:rPr>
        <w:rFonts w:ascii="WP TypographicSymbols" w:hAnsi="WP TypographicSymbols" w:cs="WP TypographicSymbols" w:hint="default"/>
      </w:rPr>
    </w:lvl>
    <w:lvl w:ilvl="7">
      <w:start w:val="1"/>
      <w:numFmt w:val="none"/>
      <w:lvlText w:val=""/>
      <w:lvlJc w:val="left"/>
      <w:pPr>
        <w:ind w:left="2080" w:hanging="260"/>
      </w:pPr>
      <w:rPr>
        <w:rFonts w:ascii="WP TypographicSymbols" w:hAnsi="WP TypographicSymbols" w:cs="WP TypographicSymbols" w:hint="default"/>
      </w:rPr>
    </w:lvl>
    <w:lvl w:ilvl="8">
      <w:start w:val="1"/>
      <w:numFmt w:val="lowerRoman"/>
      <w:lvlText w:val="%9"/>
      <w:lvlJc w:val="left"/>
      <w:pPr>
        <w:ind w:left="2340" w:hanging="260"/>
      </w:pPr>
      <w:rPr>
        <w:rFonts w:cs="Times New Roman"/>
      </w:rPr>
    </w:lvl>
  </w:abstractNum>
  <w:abstractNum w:abstractNumId="7">
    <w:nsid w:val="3D56484E"/>
    <w:multiLevelType w:val="multilevel"/>
    <w:tmpl w:val="61C2CEB0"/>
    <w:lvl w:ilvl="0">
      <w:start w:val="1"/>
      <w:numFmt w:val="none"/>
      <w:lvlText w:val=""/>
      <w:lvlJc w:val="left"/>
      <w:pPr>
        <w:ind w:left="260" w:hanging="260"/>
      </w:pPr>
      <w:rPr>
        <w:rFonts w:ascii="WP TypographicSymbols" w:hAnsi="WP TypographicSymbols" w:cs="WP TypographicSymbols" w:hint="default"/>
      </w:rPr>
    </w:lvl>
    <w:lvl w:ilvl="1">
      <w:start w:val="1"/>
      <w:numFmt w:val="none"/>
      <w:lvlText w:val=""/>
      <w:lvlJc w:val="left"/>
      <w:pPr>
        <w:ind w:left="520" w:hanging="260"/>
      </w:pPr>
      <w:rPr>
        <w:rFonts w:ascii="WP TypographicSymbols" w:hAnsi="WP TypographicSymbols" w:cs="WP TypographicSymbols" w:hint="default"/>
      </w:rPr>
    </w:lvl>
    <w:lvl w:ilvl="2">
      <w:start w:val="1"/>
      <w:numFmt w:val="none"/>
      <w:lvlText w:val=""/>
      <w:lvlJc w:val="left"/>
      <w:pPr>
        <w:ind w:left="780" w:hanging="260"/>
      </w:pPr>
      <w:rPr>
        <w:rFonts w:ascii="WP TypographicSymbols" w:hAnsi="WP TypographicSymbols" w:cs="WP TypographicSymbols" w:hint="default"/>
      </w:rPr>
    </w:lvl>
    <w:lvl w:ilvl="3">
      <w:start w:val="1"/>
      <w:numFmt w:val="none"/>
      <w:lvlText w:val=""/>
      <w:lvlJc w:val="left"/>
      <w:pPr>
        <w:ind w:left="1040" w:hanging="260"/>
      </w:pPr>
      <w:rPr>
        <w:rFonts w:ascii="WP TypographicSymbols" w:hAnsi="WP TypographicSymbols" w:cs="WP TypographicSymbols" w:hint="default"/>
      </w:rPr>
    </w:lvl>
    <w:lvl w:ilvl="4">
      <w:start w:val="1"/>
      <w:numFmt w:val="none"/>
      <w:lvlText w:val=""/>
      <w:lvlJc w:val="left"/>
      <w:pPr>
        <w:ind w:left="1300" w:hanging="260"/>
      </w:pPr>
      <w:rPr>
        <w:rFonts w:ascii="WP TypographicSymbols" w:hAnsi="WP TypographicSymbols" w:cs="WP TypographicSymbols" w:hint="default"/>
      </w:rPr>
    </w:lvl>
    <w:lvl w:ilvl="5">
      <w:start w:val="1"/>
      <w:numFmt w:val="none"/>
      <w:lvlText w:val=""/>
      <w:lvlJc w:val="left"/>
      <w:pPr>
        <w:ind w:left="1560" w:hanging="260"/>
      </w:pPr>
      <w:rPr>
        <w:rFonts w:ascii="WP TypographicSymbols" w:hAnsi="WP TypographicSymbols" w:cs="WP TypographicSymbols" w:hint="default"/>
      </w:rPr>
    </w:lvl>
    <w:lvl w:ilvl="6">
      <w:start w:val="1"/>
      <w:numFmt w:val="none"/>
      <w:lvlText w:val=""/>
      <w:lvlJc w:val="left"/>
      <w:pPr>
        <w:ind w:left="1820" w:hanging="260"/>
      </w:pPr>
      <w:rPr>
        <w:rFonts w:ascii="WP TypographicSymbols" w:hAnsi="WP TypographicSymbols" w:cs="WP TypographicSymbols" w:hint="default"/>
      </w:rPr>
    </w:lvl>
    <w:lvl w:ilvl="7">
      <w:start w:val="1"/>
      <w:numFmt w:val="none"/>
      <w:lvlText w:val=""/>
      <w:lvlJc w:val="left"/>
      <w:pPr>
        <w:ind w:left="2080" w:hanging="260"/>
      </w:pPr>
      <w:rPr>
        <w:rFonts w:ascii="WP TypographicSymbols" w:hAnsi="WP TypographicSymbols" w:cs="WP TypographicSymbols" w:hint="default"/>
      </w:rPr>
    </w:lvl>
    <w:lvl w:ilvl="8">
      <w:start w:val="1"/>
      <w:numFmt w:val="lowerRoman"/>
      <w:lvlText w:val="%9"/>
      <w:lvlJc w:val="left"/>
      <w:pPr>
        <w:ind w:left="2340" w:hanging="260"/>
      </w:pPr>
      <w:rPr>
        <w:rFonts w:cs="Times New Roman"/>
      </w:rPr>
    </w:lvl>
  </w:abstractNum>
  <w:abstractNum w:abstractNumId="8">
    <w:nsid w:val="4D992659"/>
    <w:multiLevelType w:val="multilevel"/>
    <w:tmpl w:val="61C2CEB0"/>
    <w:lvl w:ilvl="0">
      <w:start w:val="1"/>
      <w:numFmt w:val="none"/>
      <w:lvlText w:val=""/>
      <w:lvlJc w:val="left"/>
      <w:pPr>
        <w:ind w:left="260" w:hanging="260"/>
      </w:pPr>
      <w:rPr>
        <w:rFonts w:ascii="WP TypographicSymbols" w:hAnsi="WP TypographicSymbols" w:cs="WP TypographicSymbols" w:hint="default"/>
      </w:rPr>
    </w:lvl>
    <w:lvl w:ilvl="1">
      <w:start w:val="1"/>
      <w:numFmt w:val="none"/>
      <w:lvlText w:val=""/>
      <w:lvlJc w:val="left"/>
      <w:pPr>
        <w:ind w:left="520" w:hanging="260"/>
      </w:pPr>
      <w:rPr>
        <w:rFonts w:ascii="WP TypographicSymbols" w:hAnsi="WP TypographicSymbols" w:cs="WP TypographicSymbols" w:hint="default"/>
      </w:rPr>
    </w:lvl>
    <w:lvl w:ilvl="2">
      <w:start w:val="1"/>
      <w:numFmt w:val="none"/>
      <w:lvlText w:val=""/>
      <w:lvlJc w:val="left"/>
      <w:pPr>
        <w:ind w:left="780" w:hanging="260"/>
      </w:pPr>
      <w:rPr>
        <w:rFonts w:ascii="WP TypographicSymbols" w:hAnsi="WP TypographicSymbols" w:cs="WP TypographicSymbols" w:hint="default"/>
      </w:rPr>
    </w:lvl>
    <w:lvl w:ilvl="3">
      <w:start w:val="1"/>
      <w:numFmt w:val="none"/>
      <w:lvlText w:val=""/>
      <w:lvlJc w:val="left"/>
      <w:pPr>
        <w:ind w:left="1040" w:hanging="260"/>
      </w:pPr>
      <w:rPr>
        <w:rFonts w:ascii="WP TypographicSymbols" w:hAnsi="WP TypographicSymbols" w:cs="WP TypographicSymbols" w:hint="default"/>
      </w:rPr>
    </w:lvl>
    <w:lvl w:ilvl="4">
      <w:start w:val="1"/>
      <w:numFmt w:val="none"/>
      <w:lvlText w:val=""/>
      <w:lvlJc w:val="left"/>
      <w:pPr>
        <w:ind w:left="1300" w:hanging="260"/>
      </w:pPr>
      <w:rPr>
        <w:rFonts w:ascii="WP TypographicSymbols" w:hAnsi="WP TypographicSymbols" w:cs="WP TypographicSymbols" w:hint="default"/>
      </w:rPr>
    </w:lvl>
    <w:lvl w:ilvl="5">
      <w:start w:val="1"/>
      <w:numFmt w:val="none"/>
      <w:lvlText w:val=""/>
      <w:lvlJc w:val="left"/>
      <w:pPr>
        <w:ind w:left="1560" w:hanging="260"/>
      </w:pPr>
      <w:rPr>
        <w:rFonts w:ascii="WP TypographicSymbols" w:hAnsi="WP TypographicSymbols" w:cs="WP TypographicSymbols" w:hint="default"/>
      </w:rPr>
    </w:lvl>
    <w:lvl w:ilvl="6">
      <w:start w:val="1"/>
      <w:numFmt w:val="none"/>
      <w:lvlText w:val=""/>
      <w:lvlJc w:val="left"/>
      <w:pPr>
        <w:ind w:left="1820" w:hanging="260"/>
      </w:pPr>
      <w:rPr>
        <w:rFonts w:ascii="WP TypographicSymbols" w:hAnsi="WP TypographicSymbols" w:cs="WP TypographicSymbols" w:hint="default"/>
      </w:rPr>
    </w:lvl>
    <w:lvl w:ilvl="7">
      <w:start w:val="1"/>
      <w:numFmt w:val="none"/>
      <w:lvlText w:val=""/>
      <w:lvlJc w:val="left"/>
      <w:pPr>
        <w:ind w:left="2080" w:hanging="260"/>
      </w:pPr>
      <w:rPr>
        <w:rFonts w:ascii="WP TypographicSymbols" w:hAnsi="WP TypographicSymbols" w:cs="WP TypographicSymbols" w:hint="default"/>
      </w:rPr>
    </w:lvl>
    <w:lvl w:ilvl="8">
      <w:start w:val="1"/>
      <w:numFmt w:val="lowerRoman"/>
      <w:lvlText w:val="%9"/>
      <w:lvlJc w:val="left"/>
      <w:pPr>
        <w:ind w:left="2340" w:hanging="260"/>
      </w:pPr>
      <w:rPr>
        <w:rFonts w:cs="Times New Roman"/>
      </w:rPr>
    </w:lvl>
  </w:abstractNum>
  <w:abstractNum w:abstractNumId="9">
    <w:nsid w:val="4FC86FDB"/>
    <w:multiLevelType w:val="multilevel"/>
    <w:tmpl w:val="E8D024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>
      <w:start w:val="1"/>
      <w:numFmt w:val="none"/>
      <w:lvlText w:val=""/>
      <w:lvlJc w:val="left"/>
      <w:pPr>
        <w:ind w:left="520" w:hanging="260"/>
      </w:pPr>
      <w:rPr>
        <w:rFonts w:ascii="WP TypographicSymbols" w:hAnsi="WP TypographicSymbols" w:cs="WP TypographicSymbols" w:hint="default"/>
      </w:rPr>
    </w:lvl>
    <w:lvl w:ilvl="2">
      <w:start w:val="1"/>
      <w:numFmt w:val="none"/>
      <w:lvlText w:val=""/>
      <w:lvlJc w:val="left"/>
      <w:pPr>
        <w:ind w:left="780" w:hanging="260"/>
      </w:pPr>
      <w:rPr>
        <w:rFonts w:ascii="WP TypographicSymbols" w:hAnsi="WP TypographicSymbols" w:cs="WP TypographicSymbols" w:hint="default"/>
      </w:rPr>
    </w:lvl>
    <w:lvl w:ilvl="3">
      <w:start w:val="1"/>
      <w:numFmt w:val="none"/>
      <w:lvlText w:val=""/>
      <w:lvlJc w:val="left"/>
      <w:pPr>
        <w:ind w:left="1040" w:hanging="260"/>
      </w:pPr>
      <w:rPr>
        <w:rFonts w:ascii="WP TypographicSymbols" w:hAnsi="WP TypographicSymbols" w:cs="WP TypographicSymbols" w:hint="default"/>
      </w:rPr>
    </w:lvl>
    <w:lvl w:ilvl="4">
      <w:start w:val="1"/>
      <w:numFmt w:val="none"/>
      <w:lvlText w:val=""/>
      <w:lvlJc w:val="left"/>
      <w:pPr>
        <w:ind w:left="1300" w:hanging="260"/>
      </w:pPr>
      <w:rPr>
        <w:rFonts w:ascii="WP TypographicSymbols" w:hAnsi="WP TypographicSymbols" w:cs="WP TypographicSymbols" w:hint="default"/>
      </w:rPr>
    </w:lvl>
    <w:lvl w:ilvl="5">
      <w:start w:val="1"/>
      <w:numFmt w:val="none"/>
      <w:lvlText w:val=""/>
      <w:lvlJc w:val="left"/>
      <w:pPr>
        <w:ind w:left="1560" w:hanging="260"/>
      </w:pPr>
      <w:rPr>
        <w:rFonts w:ascii="WP TypographicSymbols" w:hAnsi="WP TypographicSymbols" w:cs="WP TypographicSymbols" w:hint="default"/>
      </w:rPr>
    </w:lvl>
    <w:lvl w:ilvl="6">
      <w:start w:val="1"/>
      <w:numFmt w:val="none"/>
      <w:lvlText w:val=""/>
      <w:lvlJc w:val="left"/>
      <w:pPr>
        <w:ind w:left="1820" w:hanging="260"/>
      </w:pPr>
      <w:rPr>
        <w:rFonts w:ascii="WP TypographicSymbols" w:hAnsi="WP TypographicSymbols" w:cs="WP TypographicSymbols" w:hint="default"/>
      </w:rPr>
    </w:lvl>
    <w:lvl w:ilvl="7">
      <w:start w:val="1"/>
      <w:numFmt w:val="none"/>
      <w:lvlText w:val=""/>
      <w:lvlJc w:val="left"/>
      <w:pPr>
        <w:ind w:left="2080" w:hanging="260"/>
      </w:pPr>
      <w:rPr>
        <w:rFonts w:ascii="WP TypographicSymbols" w:hAnsi="WP TypographicSymbols" w:cs="WP TypographicSymbols" w:hint="default"/>
      </w:rPr>
    </w:lvl>
    <w:lvl w:ilvl="8">
      <w:start w:val="1"/>
      <w:numFmt w:val="lowerRoman"/>
      <w:lvlText w:val="%9"/>
      <w:lvlJc w:val="left"/>
      <w:pPr>
        <w:ind w:left="2340" w:hanging="260"/>
      </w:pPr>
      <w:rPr>
        <w:rFonts w:cs="Times New Roman"/>
      </w:rPr>
    </w:lvl>
  </w:abstractNum>
  <w:abstractNum w:abstractNumId="10">
    <w:nsid w:val="50587E42"/>
    <w:multiLevelType w:val="hybridMultilevel"/>
    <w:tmpl w:val="23CCD05C"/>
    <w:lvl w:ilvl="0" w:tplc="E552060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17831B5"/>
    <w:multiLevelType w:val="multilevel"/>
    <w:tmpl w:val="61C2CEB0"/>
    <w:lvl w:ilvl="0">
      <w:start w:val="1"/>
      <w:numFmt w:val="none"/>
      <w:lvlText w:val=""/>
      <w:lvlJc w:val="left"/>
      <w:pPr>
        <w:ind w:left="260" w:hanging="260"/>
      </w:pPr>
      <w:rPr>
        <w:rFonts w:ascii="WP TypographicSymbols" w:hAnsi="WP TypographicSymbols" w:cs="WP TypographicSymbols" w:hint="default"/>
      </w:rPr>
    </w:lvl>
    <w:lvl w:ilvl="1">
      <w:start w:val="1"/>
      <w:numFmt w:val="none"/>
      <w:lvlText w:val=""/>
      <w:lvlJc w:val="left"/>
      <w:pPr>
        <w:ind w:left="520" w:hanging="260"/>
      </w:pPr>
      <w:rPr>
        <w:rFonts w:ascii="WP TypographicSymbols" w:hAnsi="WP TypographicSymbols" w:cs="WP TypographicSymbols" w:hint="default"/>
      </w:rPr>
    </w:lvl>
    <w:lvl w:ilvl="2">
      <w:start w:val="1"/>
      <w:numFmt w:val="none"/>
      <w:lvlText w:val=""/>
      <w:lvlJc w:val="left"/>
      <w:pPr>
        <w:ind w:left="780" w:hanging="260"/>
      </w:pPr>
      <w:rPr>
        <w:rFonts w:ascii="WP TypographicSymbols" w:hAnsi="WP TypographicSymbols" w:cs="WP TypographicSymbols" w:hint="default"/>
      </w:rPr>
    </w:lvl>
    <w:lvl w:ilvl="3">
      <w:start w:val="1"/>
      <w:numFmt w:val="none"/>
      <w:lvlText w:val=""/>
      <w:lvlJc w:val="left"/>
      <w:pPr>
        <w:ind w:left="1040" w:hanging="260"/>
      </w:pPr>
      <w:rPr>
        <w:rFonts w:ascii="WP TypographicSymbols" w:hAnsi="WP TypographicSymbols" w:cs="WP TypographicSymbols" w:hint="default"/>
      </w:rPr>
    </w:lvl>
    <w:lvl w:ilvl="4">
      <w:start w:val="1"/>
      <w:numFmt w:val="none"/>
      <w:lvlText w:val=""/>
      <w:lvlJc w:val="left"/>
      <w:pPr>
        <w:ind w:left="1300" w:hanging="260"/>
      </w:pPr>
      <w:rPr>
        <w:rFonts w:ascii="WP TypographicSymbols" w:hAnsi="WP TypographicSymbols" w:cs="WP TypographicSymbols" w:hint="default"/>
      </w:rPr>
    </w:lvl>
    <w:lvl w:ilvl="5">
      <w:start w:val="1"/>
      <w:numFmt w:val="none"/>
      <w:lvlText w:val=""/>
      <w:lvlJc w:val="left"/>
      <w:pPr>
        <w:ind w:left="1560" w:hanging="260"/>
      </w:pPr>
      <w:rPr>
        <w:rFonts w:ascii="WP TypographicSymbols" w:hAnsi="WP TypographicSymbols" w:cs="WP TypographicSymbols" w:hint="default"/>
      </w:rPr>
    </w:lvl>
    <w:lvl w:ilvl="6">
      <w:start w:val="1"/>
      <w:numFmt w:val="none"/>
      <w:lvlText w:val=""/>
      <w:lvlJc w:val="left"/>
      <w:pPr>
        <w:ind w:left="1820" w:hanging="260"/>
      </w:pPr>
      <w:rPr>
        <w:rFonts w:ascii="WP TypographicSymbols" w:hAnsi="WP TypographicSymbols" w:cs="WP TypographicSymbols" w:hint="default"/>
      </w:rPr>
    </w:lvl>
    <w:lvl w:ilvl="7">
      <w:start w:val="1"/>
      <w:numFmt w:val="none"/>
      <w:lvlText w:val=""/>
      <w:lvlJc w:val="left"/>
      <w:pPr>
        <w:ind w:left="2080" w:hanging="260"/>
      </w:pPr>
      <w:rPr>
        <w:rFonts w:ascii="WP TypographicSymbols" w:hAnsi="WP TypographicSymbols" w:cs="WP TypographicSymbols" w:hint="default"/>
      </w:rPr>
    </w:lvl>
    <w:lvl w:ilvl="8">
      <w:start w:val="1"/>
      <w:numFmt w:val="lowerRoman"/>
      <w:lvlText w:val="%9"/>
      <w:lvlJc w:val="left"/>
      <w:pPr>
        <w:ind w:left="2340" w:hanging="260"/>
      </w:pPr>
      <w:rPr>
        <w:rFonts w:cs="Times New Roman"/>
      </w:rPr>
    </w:lvl>
  </w:abstractNum>
  <w:abstractNum w:abstractNumId="12">
    <w:nsid w:val="567D5191"/>
    <w:multiLevelType w:val="hybridMultilevel"/>
    <w:tmpl w:val="C13CA8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3207EA7"/>
    <w:multiLevelType w:val="hybridMultilevel"/>
    <w:tmpl w:val="942C0934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654319F8"/>
    <w:multiLevelType w:val="hybridMultilevel"/>
    <w:tmpl w:val="8F96EB3A"/>
    <w:lvl w:ilvl="0" w:tplc="3DB25E92">
      <w:start w:val="1"/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9000"/>
        </w:tabs>
        <w:ind w:left="90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9720"/>
        </w:tabs>
        <w:ind w:left="9720" w:hanging="360"/>
      </w:pPr>
      <w:rPr>
        <w:rFonts w:ascii="Wingdings" w:hAnsi="Wingdings" w:hint="default"/>
      </w:rPr>
    </w:lvl>
  </w:abstractNum>
  <w:abstractNum w:abstractNumId="15">
    <w:nsid w:val="6CC176BB"/>
    <w:multiLevelType w:val="hybridMultilevel"/>
    <w:tmpl w:val="156E9062"/>
    <w:lvl w:ilvl="0" w:tplc="53EE5BB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E225ACF"/>
    <w:multiLevelType w:val="multilevel"/>
    <w:tmpl w:val="0AD856F4"/>
    <w:lvl w:ilvl="0">
      <w:start w:val="1"/>
      <w:numFmt w:val="none"/>
      <w:lvlText w:val=""/>
      <w:lvlJc w:val="left"/>
      <w:pPr>
        <w:ind w:left="259" w:hanging="259"/>
      </w:pPr>
      <w:rPr>
        <w:rFonts w:ascii="WP TypographicSymbols" w:hAnsi="WP TypographicSymbols" w:cs="WP TypographicSymbols" w:hint="default"/>
      </w:rPr>
    </w:lvl>
    <w:lvl w:ilvl="1">
      <w:start w:val="1"/>
      <w:numFmt w:val="none"/>
      <w:lvlText w:val=""/>
      <w:lvlJc w:val="left"/>
      <w:pPr>
        <w:ind w:left="518" w:hanging="259"/>
      </w:pPr>
      <w:rPr>
        <w:rFonts w:ascii="WP TypographicSymbols" w:hAnsi="WP TypographicSymbols" w:cs="WP TypographicSymbols" w:hint="default"/>
      </w:rPr>
    </w:lvl>
    <w:lvl w:ilvl="2">
      <w:start w:val="1"/>
      <w:numFmt w:val="none"/>
      <w:lvlText w:val=""/>
      <w:lvlJc w:val="left"/>
      <w:pPr>
        <w:ind w:left="777" w:hanging="259"/>
      </w:pPr>
      <w:rPr>
        <w:rFonts w:ascii="WP TypographicSymbols" w:hAnsi="WP TypographicSymbols" w:cs="WP TypographicSymbols" w:hint="default"/>
      </w:rPr>
    </w:lvl>
    <w:lvl w:ilvl="3">
      <w:start w:val="1"/>
      <w:numFmt w:val="none"/>
      <w:lvlText w:val=""/>
      <w:lvlJc w:val="left"/>
      <w:pPr>
        <w:ind w:left="1036" w:hanging="259"/>
      </w:pPr>
      <w:rPr>
        <w:rFonts w:ascii="WP TypographicSymbols" w:hAnsi="WP TypographicSymbols" w:cs="WP TypographicSymbols" w:hint="default"/>
      </w:rPr>
    </w:lvl>
    <w:lvl w:ilvl="4">
      <w:start w:val="1"/>
      <w:numFmt w:val="none"/>
      <w:lvlText w:val=""/>
      <w:lvlJc w:val="left"/>
      <w:pPr>
        <w:ind w:left="1295" w:hanging="259"/>
      </w:pPr>
      <w:rPr>
        <w:rFonts w:ascii="WP TypographicSymbols" w:hAnsi="WP TypographicSymbols" w:cs="WP TypographicSymbols" w:hint="default"/>
      </w:rPr>
    </w:lvl>
    <w:lvl w:ilvl="5">
      <w:start w:val="1"/>
      <w:numFmt w:val="none"/>
      <w:lvlText w:val=""/>
      <w:lvlJc w:val="left"/>
      <w:pPr>
        <w:ind w:left="1554" w:hanging="259"/>
      </w:pPr>
      <w:rPr>
        <w:rFonts w:ascii="WP TypographicSymbols" w:hAnsi="WP TypographicSymbols" w:cs="WP TypographicSymbols" w:hint="default"/>
      </w:rPr>
    </w:lvl>
    <w:lvl w:ilvl="6">
      <w:start w:val="1"/>
      <w:numFmt w:val="none"/>
      <w:lvlText w:val=""/>
      <w:lvlJc w:val="left"/>
      <w:pPr>
        <w:ind w:left="1813" w:hanging="259"/>
      </w:pPr>
      <w:rPr>
        <w:rFonts w:ascii="WP TypographicSymbols" w:hAnsi="WP TypographicSymbols" w:cs="WP TypographicSymbols" w:hint="default"/>
      </w:rPr>
    </w:lvl>
    <w:lvl w:ilvl="7">
      <w:start w:val="1"/>
      <w:numFmt w:val="none"/>
      <w:lvlText w:val=""/>
      <w:lvlJc w:val="left"/>
      <w:pPr>
        <w:ind w:left="2072" w:hanging="259"/>
      </w:pPr>
      <w:rPr>
        <w:rFonts w:ascii="WP TypographicSymbols" w:hAnsi="WP TypographicSymbols" w:cs="WP TypographicSymbols" w:hint="default"/>
      </w:rPr>
    </w:lvl>
    <w:lvl w:ilvl="8">
      <w:start w:val="1"/>
      <w:numFmt w:val="lowerRoman"/>
      <w:lvlText w:val="%9"/>
      <w:lvlJc w:val="left"/>
      <w:pPr>
        <w:ind w:left="2331" w:hanging="259"/>
      </w:pPr>
      <w:rPr>
        <w:rFonts w:cs="Times New Roman"/>
      </w:rPr>
    </w:lvl>
  </w:abstractNum>
  <w:abstractNum w:abstractNumId="17">
    <w:nsid w:val="79405E73"/>
    <w:multiLevelType w:val="hybridMultilevel"/>
    <w:tmpl w:val="F6966BF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8"/>
  </w:num>
  <w:num w:numId="3">
    <w:abstractNumId w:val="16"/>
  </w:num>
  <w:num w:numId="4">
    <w:abstractNumId w:val="7"/>
  </w:num>
  <w:num w:numId="5">
    <w:abstractNumId w:val="5"/>
  </w:num>
  <w:num w:numId="6">
    <w:abstractNumId w:val="1"/>
  </w:num>
  <w:num w:numId="7">
    <w:abstractNumId w:val="6"/>
  </w:num>
  <w:num w:numId="8">
    <w:abstractNumId w:val="9"/>
  </w:num>
  <w:num w:numId="9">
    <w:abstractNumId w:val="3"/>
  </w:num>
  <w:num w:numId="10">
    <w:abstractNumId w:val="0"/>
  </w:num>
  <w:num w:numId="11">
    <w:abstractNumId w:val="13"/>
  </w:num>
  <w:num w:numId="12">
    <w:abstractNumId w:val="15"/>
  </w:num>
  <w:num w:numId="13">
    <w:abstractNumId w:val="10"/>
  </w:num>
  <w:num w:numId="14">
    <w:abstractNumId w:val="17"/>
  </w:num>
  <w:num w:numId="15">
    <w:abstractNumId w:val="14"/>
  </w:num>
  <w:num w:numId="16">
    <w:abstractNumId w:val="2"/>
  </w:num>
  <w:num w:numId="17">
    <w:abstractNumId w:val="4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4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D19"/>
    <w:rsid w:val="0001694A"/>
    <w:rsid w:val="000373C9"/>
    <w:rsid w:val="00037A01"/>
    <w:rsid w:val="00047F9F"/>
    <w:rsid w:val="000701F3"/>
    <w:rsid w:val="00093640"/>
    <w:rsid w:val="000B4DC2"/>
    <w:rsid w:val="000C7CD4"/>
    <w:rsid w:val="000E3BBA"/>
    <w:rsid w:val="001373BC"/>
    <w:rsid w:val="00165602"/>
    <w:rsid w:val="00176C60"/>
    <w:rsid w:val="001930AE"/>
    <w:rsid w:val="001E2503"/>
    <w:rsid w:val="00236A02"/>
    <w:rsid w:val="00253630"/>
    <w:rsid w:val="00281180"/>
    <w:rsid w:val="002838AC"/>
    <w:rsid w:val="002859B3"/>
    <w:rsid w:val="002A430B"/>
    <w:rsid w:val="002B4A5C"/>
    <w:rsid w:val="002F13D5"/>
    <w:rsid w:val="003577D2"/>
    <w:rsid w:val="00386830"/>
    <w:rsid w:val="003879B7"/>
    <w:rsid w:val="00392D19"/>
    <w:rsid w:val="00422B8A"/>
    <w:rsid w:val="00450021"/>
    <w:rsid w:val="00452AC4"/>
    <w:rsid w:val="00462134"/>
    <w:rsid w:val="004944DF"/>
    <w:rsid w:val="00500D31"/>
    <w:rsid w:val="00501DAE"/>
    <w:rsid w:val="00545281"/>
    <w:rsid w:val="00547DA8"/>
    <w:rsid w:val="00555B3D"/>
    <w:rsid w:val="00557D1D"/>
    <w:rsid w:val="0056082F"/>
    <w:rsid w:val="0058366B"/>
    <w:rsid w:val="005B5008"/>
    <w:rsid w:val="005D20D5"/>
    <w:rsid w:val="005F3158"/>
    <w:rsid w:val="006155F2"/>
    <w:rsid w:val="00646AEA"/>
    <w:rsid w:val="006B27A2"/>
    <w:rsid w:val="006B4931"/>
    <w:rsid w:val="006E489C"/>
    <w:rsid w:val="00702227"/>
    <w:rsid w:val="00710BA7"/>
    <w:rsid w:val="00712B76"/>
    <w:rsid w:val="0071524A"/>
    <w:rsid w:val="00734576"/>
    <w:rsid w:val="007479A2"/>
    <w:rsid w:val="007D7CD2"/>
    <w:rsid w:val="007E38F3"/>
    <w:rsid w:val="008063E3"/>
    <w:rsid w:val="00844217"/>
    <w:rsid w:val="00883252"/>
    <w:rsid w:val="00891FB7"/>
    <w:rsid w:val="008C1F49"/>
    <w:rsid w:val="008E06DF"/>
    <w:rsid w:val="008E21EE"/>
    <w:rsid w:val="00911BB6"/>
    <w:rsid w:val="00977995"/>
    <w:rsid w:val="00984FF3"/>
    <w:rsid w:val="00995309"/>
    <w:rsid w:val="009A7D3B"/>
    <w:rsid w:val="009D03C4"/>
    <w:rsid w:val="00A041D0"/>
    <w:rsid w:val="00A125D9"/>
    <w:rsid w:val="00A13DBB"/>
    <w:rsid w:val="00A20738"/>
    <w:rsid w:val="00A31677"/>
    <w:rsid w:val="00A8077B"/>
    <w:rsid w:val="00AB78D0"/>
    <w:rsid w:val="00AE3752"/>
    <w:rsid w:val="00B53F15"/>
    <w:rsid w:val="00B552A1"/>
    <w:rsid w:val="00B64AD0"/>
    <w:rsid w:val="00B8119A"/>
    <w:rsid w:val="00BF21B3"/>
    <w:rsid w:val="00C06C9B"/>
    <w:rsid w:val="00C27388"/>
    <w:rsid w:val="00C27BBE"/>
    <w:rsid w:val="00C367ED"/>
    <w:rsid w:val="00C465C2"/>
    <w:rsid w:val="00C5305E"/>
    <w:rsid w:val="00C67E31"/>
    <w:rsid w:val="00C81B46"/>
    <w:rsid w:val="00C86AF3"/>
    <w:rsid w:val="00CD3204"/>
    <w:rsid w:val="00D6182C"/>
    <w:rsid w:val="00D74891"/>
    <w:rsid w:val="00D77B17"/>
    <w:rsid w:val="00D85E05"/>
    <w:rsid w:val="00D8793F"/>
    <w:rsid w:val="00DA49AD"/>
    <w:rsid w:val="00DA56D0"/>
    <w:rsid w:val="00E12DB9"/>
    <w:rsid w:val="00E35688"/>
    <w:rsid w:val="00E66DA9"/>
    <w:rsid w:val="00E840D7"/>
    <w:rsid w:val="00E86E35"/>
    <w:rsid w:val="00ED04F6"/>
    <w:rsid w:val="00F805E8"/>
    <w:rsid w:val="00FA3C49"/>
    <w:rsid w:val="00FC391E"/>
    <w:rsid w:val="00FD2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pPr>
      <w:autoSpaceDE w:val="0"/>
      <w:autoSpaceDN w:val="0"/>
      <w:adjustRightInd w:val="0"/>
      <w:jc w:val="both"/>
    </w:pPr>
    <w:rPr>
      <w:rFonts w:ascii="Arial" w:hAnsi="Arial"/>
      <w:snapToGrid w:val="0"/>
      <w:sz w:val="22"/>
      <w:lang w:val="en-GB"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spacing w:before="240" w:after="480"/>
      <w:outlineLvl w:val="0"/>
    </w:pPr>
    <w:rPr>
      <w:rFonts w:cs="Arial"/>
      <w:b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qFormat/>
    <w:pPr>
      <w:keepNext/>
      <w:jc w:val="left"/>
      <w:outlineLvl w:val="1"/>
    </w:pPr>
    <w:rPr>
      <w:rFonts w:cs="Arial"/>
      <w:b/>
      <w:bCs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rPr>
      <w:rFonts w:ascii="Cambria" w:eastAsia="Times New Roman" w:hAnsi="Cambria" w:cs="Times New Roman"/>
      <w:b/>
      <w:bCs/>
      <w:snapToGrid w:val="0"/>
      <w:kern w:val="32"/>
      <w:sz w:val="32"/>
      <w:szCs w:val="32"/>
      <w:lang w:val="de-DE"/>
    </w:rPr>
  </w:style>
  <w:style w:type="character" w:customStyle="1" w:styleId="berschrift2Zchn">
    <w:name w:val="Überschrift 2 Zchn"/>
    <w:link w:val="berschrift2"/>
    <w:uiPriority w:val="9"/>
    <w:semiHidden/>
    <w:rPr>
      <w:rFonts w:ascii="Cambria" w:eastAsia="Times New Roman" w:hAnsi="Cambria" w:cs="Times New Roman"/>
      <w:b/>
      <w:bCs/>
      <w:i/>
      <w:iCs/>
      <w:snapToGrid w:val="0"/>
      <w:sz w:val="28"/>
      <w:szCs w:val="28"/>
      <w:lang w:val="de-DE"/>
    </w:r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semiHidden/>
    <w:rPr>
      <w:rFonts w:ascii="Arial" w:hAnsi="Arial"/>
      <w:snapToGrid w:val="0"/>
      <w:sz w:val="22"/>
      <w:lang w:val="de-DE"/>
    </w:rPr>
  </w:style>
  <w:style w:type="paragraph" w:styleId="Textkrper-Zeileneinzug">
    <w:name w:val="Body Text Indent"/>
    <w:basedOn w:val="Standard"/>
    <w:link w:val="Textkrper-ZeileneinzugZchn"/>
    <w:uiPriority w:val="99"/>
    <w:pPr>
      <w:ind w:left="851"/>
    </w:pPr>
    <w:rPr>
      <w:rFonts w:ascii="Arial Black" w:hAnsi="Arial Black"/>
      <w:sz w:val="20"/>
    </w:rPr>
  </w:style>
  <w:style w:type="character" w:customStyle="1" w:styleId="Textkrper-ZeileneinzugZchn">
    <w:name w:val="Textkörper-Zeileneinzug Zchn"/>
    <w:link w:val="Textkrper-Zeileneinzug"/>
    <w:uiPriority w:val="99"/>
    <w:semiHidden/>
    <w:rPr>
      <w:rFonts w:ascii="Arial" w:hAnsi="Arial"/>
      <w:snapToGrid w:val="0"/>
      <w:sz w:val="22"/>
      <w:lang w:val="de-DE"/>
    </w:rPr>
  </w:style>
  <w:style w:type="character" w:styleId="Seitenzahl">
    <w:name w:val="page number"/>
    <w:uiPriority w:val="99"/>
    <w:rPr>
      <w:rFonts w:cs="Times New Roman"/>
    </w:rPr>
  </w:style>
  <w:style w:type="paragraph" w:styleId="Textkrper-Einzug2">
    <w:name w:val="Body Text Indent 2"/>
    <w:basedOn w:val="Standard"/>
    <w:link w:val="Textkrper-Einzug2Zchn"/>
    <w:uiPriority w:val="99"/>
    <w:pPr>
      <w:spacing w:after="120" w:line="480" w:lineRule="auto"/>
      <w:ind w:left="283"/>
    </w:pPr>
  </w:style>
  <w:style w:type="character" w:customStyle="1" w:styleId="Textkrper-Einzug2Zchn">
    <w:name w:val="Textkörper-Einzug 2 Zchn"/>
    <w:link w:val="Textkrper-Einzug2"/>
    <w:uiPriority w:val="99"/>
    <w:semiHidden/>
    <w:rPr>
      <w:rFonts w:ascii="Arial" w:hAnsi="Arial"/>
      <w:snapToGrid w:val="0"/>
      <w:sz w:val="22"/>
      <w:lang w:val="de-DE"/>
    </w:rPr>
  </w:style>
  <w:style w:type="character" w:styleId="Kommentarzeichen">
    <w:name w:val="annotation reference"/>
    <w:uiPriority w:val="99"/>
    <w:rPr>
      <w:sz w:val="16"/>
    </w:rPr>
  </w:style>
  <w:style w:type="paragraph" w:styleId="Kommentartext">
    <w:name w:val="annotation text"/>
    <w:basedOn w:val="Standard"/>
    <w:link w:val="KommentartextZchn"/>
    <w:uiPriority w:val="99"/>
    <w:rPr>
      <w:sz w:val="20"/>
    </w:rPr>
  </w:style>
  <w:style w:type="character" w:customStyle="1" w:styleId="KommentartextZchn">
    <w:name w:val="Kommentartext Zchn"/>
    <w:link w:val="Kommentartext"/>
    <w:uiPriority w:val="99"/>
    <w:semiHidden/>
    <w:rPr>
      <w:rFonts w:ascii="Arial" w:hAnsi="Arial"/>
      <w:snapToGrid w:val="0"/>
      <w:lang w:val="de-DE"/>
    </w:rPr>
  </w:style>
  <w:style w:type="paragraph" w:customStyle="1" w:styleId="Einzug">
    <w:name w:val="Einzug"/>
    <w:basedOn w:val="Standard"/>
    <w:pPr>
      <w:autoSpaceDE/>
      <w:autoSpaceDN/>
      <w:adjustRightInd/>
      <w:spacing w:before="120"/>
      <w:ind w:left="709"/>
    </w:pPr>
    <w:rPr>
      <w:sz w:val="20"/>
    </w:rPr>
  </w:style>
  <w:style w:type="paragraph" w:styleId="Listenabsatz">
    <w:name w:val="List Paragraph"/>
    <w:basedOn w:val="Standard"/>
    <w:uiPriority w:val="34"/>
    <w:qFormat/>
    <w:pPr>
      <w:ind w:left="708"/>
    </w:pPr>
  </w:style>
  <w:style w:type="character" w:styleId="Hyperlink">
    <w:name w:val="Hyperlink"/>
    <w:uiPriority w:val="99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rsid w:val="00E840D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E840D7"/>
    <w:rPr>
      <w:rFonts w:ascii="Tahoma" w:hAnsi="Tahoma" w:cs="Tahoma"/>
      <w:snapToGrid w:val="0"/>
      <w:sz w:val="16"/>
      <w:szCs w:val="16"/>
      <w:lang w:val="de-DE"/>
    </w:rPr>
  </w:style>
  <w:style w:type="paragraph" w:styleId="Kommentarthema">
    <w:name w:val="annotation subject"/>
    <w:basedOn w:val="Kommentartext"/>
    <w:next w:val="Kommentartext"/>
    <w:link w:val="KommentarthemaZchn"/>
    <w:rsid w:val="00DA49AD"/>
    <w:rPr>
      <w:b/>
      <w:bCs/>
    </w:rPr>
  </w:style>
  <w:style w:type="character" w:customStyle="1" w:styleId="KommentarthemaZchn">
    <w:name w:val="Kommentarthema Zchn"/>
    <w:link w:val="Kommentarthema"/>
    <w:rsid w:val="00DA49AD"/>
    <w:rPr>
      <w:rFonts w:ascii="Arial" w:hAnsi="Arial"/>
      <w:b/>
      <w:bCs/>
      <w:snapToGrid w:val="0"/>
      <w:lang w:val="de-DE" w:eastAsia="en-US"/>
    </w:rPr>
  </w:style>
  <w:style w:type="paragraph" w:styleId="berarbeitung">
    <w:name w:val="Revision"/>
    <w:hidden/>
    <w:uiPriority w:val="99"/>
    <w:semiHidden/>
    <w:rsid w:val="004944DF"/>
    <w:rPr>
      <w:rFonts w:ascii="Arial" w:hAnsi="Arial"/>
      <w:snapToGrid w:val="0"/>
      <w:sz w:val="22"/>
      <w:lang w:eastAsia="en-US"/>
    </w:rPr>
  </w:style>
  <w:style w:type="paragraph" w:styleId="Kopfzeile">
    <w:name w:val="header"/>
    <w:basedOn w:val="Standard"/>
    <w:link w:val="KopfzeileZchn"/>
    <w:rsid w:val="0099530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995309"/>
    <w:rPr>
      <w:rFonts w:ascii="Arial" w:hAnsi="Arial"/>
      <w:snapToGrid w:val="0"/>
      <w:sz w:val="22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pPr>
      <w:autoSpaceDE w:val="0"/>
      <w:autoSpaceDN w:val="0"/>
      <w:adjustRightInd w:val="0"/>
      <w:jc w:val="both"/>
    </w:pPr>
    <w:rPr>
      <w:rFonts w:ascii="Arial" w:hAnsi="Arial"/>
      <w:snapToGrid w:val="0"/>
      <w:sz w:val="22"/>
      <w:lang w:val="en-GB"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spacing w:before="240" w:after="480"/>
      <w:outlineLvl w:val="0"/>
    </w:pPr>
    <w:rPr>
      <w:rFonts w:cs="Arial"/>
      <w:b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qFormat/>
    <w:pPr>
      <w:keepNext/>
      <w:jc w:val="left"/>
      <w:outlineLvl w:val="1"/>
    </w:pPr>
    <w:rPr>
      <w:rFonts w:cs="Arial"/>
      <w:b/>
      <w:bCs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rPr>
      <w:rFonts w:ascii="Cambria" w:eastAsia="Times New Roman" w:hAnsi="Cambria" w:cs="Times New Roman"/>
      <w:b/>
      <w:bCs/>
      <w:snapToGrid w:val="0"/>
      <w:kern w:val="32"/>
      <w:sz w:val="32"/>
      <w:szCs w:val="32"/>
      <w:lang w:val="de-DE"/>
    </w:rPr>
  </w:style>
  <w:style w:type="character" w:customStyle="1" w:styleId="berschrift2Zchn">
    <w:name w:val="Überschrift 2 Zchn"/>
    <w:link w:val="berschrift2"/>
    <w:uiPriority w:val="9"/>
    <w:semiHidden/>
    <w:rPr>
      <w:rFonts w:ascii="Cambria" w:eastAsia="Times New Roman" w:hAnsi="Cambria" w:cs="Times New Roman"/>
      <w:b/>
      <w:bCs/>
      <w:i/>
      <w:iCs/>
      <w:snapToGrid w:val="0"/>
      <w:sz w:val="28"/>
      <w:szCs w:val="28"/>
      <w:lang w:val="de-DE"/>
    </w:r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semiHidden/>
    <w:rPr>
      <w:rFonts w:ascii="Arial" w:hAnsi="Arial"/>
      <w:snapToGrid w:val="0"/>
      <w:sz w:val="22"/>
      <w:lang w:val="de-DE"/>
    </w:rPr>
  </w:style>
  <w:style w:type="paragraph" w:styleId="Textkrper-Zeileneinzug">
    <w:name w:val="Body Text Indent"/>
    <w:basedOn w:val="Standard"/>
    <w:link w:val="Textkrper-ZeileneinzugZchn"/>
    <w:uiPriority w:val="99"/>
    <w:pPr>
      <w:ind w:left="851"/>
    </w:pPr>
    <w:rPr>
      <w:rFonts w:ascii="Arial Black" w:hAnsi="Arial Black"/>
      <w:sz w:val="20"/>
    </w:rPr>
  </w:style>
  <w:style w:type="character" w:customStyle="1" w:styleId="Textkrper-ZeileneinzugZchn">
    <w:name w:val="Textkörper-Zeileneinzug Zchn"/>
    <w:link w:val="Textkrper-Zeileneinzug"/>
    <w:uiPriority w:val="99"/>
    <w:semiHidden/>
    <w:rPr>
      <w:rFonts w:ascii="Arial" w:hAnsi="Arial"/>
      <w:snapToGrid w:val="0"/>
      <w:sz w:val="22"/>
      <w:lang w:val="de-DE"/>
    </w:rPr>
  </w:style>
  <w:style w:type="character" w:styleId="Seitenzahl">
    <w:name w:val="page number"/>
    <w:uiPriority w:val="99"/>
    <w:rPr>
      <w:rFonts w:cs="Times New Roman"/>
    </w:rPr>
  </w:style>
  <w:style w:type="paragraph" w:styleId="Textkrper-Einzug2">
    <w:name w:val="Body Text Indent 2"/>
    <w:basedOn w:val="Standard"/>
    <w:link w:val="Textkrper-Einzug2Zchn"/>
    <w:uiPriority w:val="99"/>
    <w:pPr>
      <w:spacing w:after="120" w:line="480" w:lineRule="auto"/>
      <w:ind w:left="283"/>
    </w:pPr>
  </w:style>
  <w:style w:type="character" w:customStyle="1" w:styleId="Textkrper-Einzug2Zchn">
    <w:name w:val="Textkörper-Einzug 2 Zchn"/>
    <w:link w:val="Textkrper-Einzug2"/>
    <w:uiPriority w:val="99"/>
    <w:semiHidden/>
    <w:rPr>
      <w:rFonts w:ascii="Arial" w:hAnsi="Arial"/>
      <w:snapToGrid w:val="0"/>
      <w:sz w:val="22"/>
      <w:lang w:val="de-DE"/>
    </w:rPr>
  </w:style>
  <w:style w:type="character" w:styleId="Kommentarzeichen">
    <w:name w:val="annotation reference"/>
    <w:uiPriority w:val="99"/>
    <w:rPr>
      <w:sz w:val="16"/>
    </w:rPr>
  </w:style>
  <w:style w:type="paragraph" w:styleId="Kommentartext">
    <w:name w:val="annotation text"/>
    <w:basedOn w:val="Standard"/>
    <w:link w:val="KommentartextZchn"/>
    <w:uiPriority w:val="99"/>
    <w:rPr>
      <w:sz w:val="20"/>
    </w:rPr>
  </w:style>
  <w:style w:type="character" w:customStyle="1" w:styleId="KommentartextZchn">
    <w:name w:val="Kommentartext Zchn"/>
    <w:link w:val="Kommentartext"/>
    <w:uiPriority w:val="99"/>
    <w:semiHidden/>
    <w:rPr>
      <w:rFonts w:ascii="Arial" w:hAnsi="Arial"/>
      <w:snapToGrid w:val="0"/>
      <w:lang w:val="de-DE"/>
    </w:rPr>
  </w:style>
  <w:style w:type="paragraph" w:customStyle="1" w:styleId="Einzug">
    <w:name w:val="Einzug"/>
    <w:basedOn w:val="Standard"/>
    <w:pPr>
      <w:autoSpaceDE/>
      <w:autoSpaceDN/>
      <w:adjustRightInd/>
      <w:spacing w:before="120"/>
      <w:ind w:left="709"/>
    </w:pPr>
    <w:rPr>
      <w:sz w:val="20"/>
    </w:rPr>
  </w:style>
  <w:style w:type="paragraph" w:styleId="Listenabsatz">
    <w:name w:val="List Paragraph"/>
    <w:basedOn w:val="Standard"/>
    <w:uiPriority w:val="34"/>
    <w:qFormat/>
    <w:pPr>
      <w:ind w:left="708"/>
    </w:pPr>
  </w:style>
  <w:style w:type="character" w:styleId="Hyperlink">
    <w:name w:val="Hyperlink"/>
    <w:uiPriority w:val="99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rsid w:val="00E840D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E840D7"/>
    <w:rPr>
      <w:rFonts w:ascii="Tahoma" w:hAnsi="Tahoma" w:cs="Tahoma"/>
      <w:snapToGrid w:val="0"/>
      <w:sz w:val="16"/>
      <w:szCs w:val="16"/>
      <w:lang w:val="de-DE"/>
    </w:rPr>
  </w:style>
  <w:style w:type="paragraph" w:styleId="Kommentarthema">
    <w:name w:val="annotation subject"/>
    <w:basedOn w:val="Kommentartext"/>
    <w:next w:val="Kommentartext"/>
    <w:link w:val="KommentarthemaZchn"/>
    <w:rsid w:val="00DA49AD"/>
    <w:rPr>
      <w:b/>
      <w:bCs/>
    </w:rPr>
  </w:style>
  <w:style w:type="character" w:customStyle="1" w:styleId="KommentarthemaZchn">
    <w:name w:val="Kommentarthema Zchn"/>
    <w:link w:val="Kommentarthema"/>
    <w:rsid w:val="00DA49AD"/>
    <w:rPr>
      <w:rFonts w:ascii="Arial" w:hAnsi="Arial"/>
      <w:b/>
      <w:bCs/>
      <w:snapToGrid w:val="0"/>
      <w:lang w:val="de-DE" w:eastAsia="en-US"/>
    </w:rPr>
  </w:style>
  <w:style w:type="paragraph" w:styleId="berarbeitung">
    <w:name w:val="Revision"/>
    <w:hidden/>
    <w:uiPriority w:val="99"/>
    <w:semiHidden/>
    <w:rsid w:val="004944DF"/>
    <w:rPr>
      <w:rFonts w:ascii="Arial" w:hAnsi="Arial"/>
      <w:snapToGrid w:val="0"/>
      <w:sz w:val="22"/>
      <w:lang w:eastAsia="en-US"/>
    </w:rPr>
  </w:style>
  <w:style w:type="paragraph" w:styleId="Kopfzeile">
    <w:name w:val="header"/>
    <w:basedOn w:val="Standard"/>
    <w:link w:val="KopfzeileZchn"/>
    <w:rsid w:val="0099530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995309"/>
    <w:rPr>
      <w:rFonts w:ascii="Arial" w:hAnsi="Arial"/>
      <w:snapToGrid w:val="0"/>
      <w:sz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1266</Words>
  <Characters>7982</Characters>
  <Application>Microsoft Office Word</Application>
  <DocSecurity>0</DocSecurity>
  <Lines>66</Lines>
  <Paragraphs>18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PPP-TOR-WP_d, Leistungsbeschreibung für die Beauftragung eines Prüfers, Anlage 4, Stand Januar 2009</vt:lpstr>
      <vt:lpstr>PPP-TOR-WP_d, Leistungsbeschreibung für die Beauftragung eines Prüfers, Anlage 4, Stand Januar 2009</vt:lpstr>
    </vt:vector>
  </TitlesOfParts>
  <Company>GIZ GmbH</Company>
  <LinksUpToDate>false</LinksUpToDate>
  <CharactersWithSpaces>9230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PPP-TOR-WP_d, Leistungsbeschreibung für die Beauftragung eines Prüfers, Anlage 4, Stand Januar 2009</dc:title>
  <dc:creator>Khalid Almalqui</dc:creator>
  <cp:keywords>PPP-TOR-WP_d, Leistungsbeschreibung für die Beauftragung eines Prüfers, Anlage 4</cp:keywords>
  <cp:lastModifiedBy>Sabine Kuhlemann</cp:lastModifiedBy>
  <cp:revision>2</cp:revision>
  <cp:lastPrinted>2014-02-18T12:23:00Z</cp:lastPrinted>
  <dcterms:created xsi:type="dcterms:W3CDTF">2016-01-14T10:08:00Z</dcterms:created>
  <dcterms:modified xsi:type="dcterms:W3CDTF">2016-01-14T10:08:00Z</dcterms:modified>
</cp:coreProperties>
</file>