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F3AE" w14:textId="1516F772" w:rsidR="00B65CEC" w:rsidRPr="00292FE8" w:rsidRDefault="00B65CEC" w:rsidP="00767520">
      <w:pPr>
        <w:spacing w:after="260"/>
        <w:jc w:val="both"/>
        <w:rPr>
          <w:rFonts w:eastAsia="MS Mincho"/>
          <w:b/>
          <w:i/>
          <w:iCs/>
          <w:color w:val="4A4A4A"/>
          <w:lang w:val="en-US"/>
        </w:rPr>
      </w:pPr>
      <w:r w:rsidRPr="00BF6A71">
        <w:rPr>
          <w:rFonts w:eastAsia="MS Mincho"/>
          <w:b/>
          <w:color w:val="4A4A4A"/>
          <w:lang w:val="en-US"/>
        </w:rPr>
        <w:t xml:space="preserve">TERMS OF REFERENCE: </w:t>
      </w:r>
      <w:r w:rsidR="007B6DB1" w:rsidRPr="00292FE8">
        <w:rPr>
          <w:rFonts w:eastAsia="MS Mincho"/>
          <w:b/>
          <w:i/>
          <w:iCs/>
          <w:color w:val="4A4A4A"/>
          <w:lang w:val="en-US"/>
        </w:rPr>
        <w:t xml:space="preserve">Evaluating and Embedding Green Principles into </w:t>
      </w:r>
      <w:r w:rsidR="008D0FD3">
        <w:rPr>
          <w:rFonts w:eastAsia="MS Mincho"/>
          <w:b/>
          <w:i/>
          <w:iCs/>
          <w:color w:val="4A4A4A"/>
          <w:lang w:val="en-US"/>
        </w:rPr>
        <w:t xml:space="preserve">TVET </w:t>
      </w:r>
      <w:r w:rsidR="007B6DB1" w:rsidRPr="00292FE8">
        <w:rPr>
          <w:rFonts w:eastAsia="MS Mincho"/>
          <w:b/>
          <w:i/>
          <w:iCs/>
          <w:color w:val="4A4A4A"/>
          <w:lang w:val="en-US"/>
        </w:rPr>
        <w:t>in Sri Lanka.</w:t>
      </w:r>
    </w:p>
    <w:p w14:paraId="5447B6EF" w14:textId="7C825B14" w:rsidR="007D4CC3" w:rsidRPr="00BC36BE" w:rsidRDefault="00BF6A71" w:rsidP="007B42D2">
      <w:pPr>
        <w:pStyle w:val="ListParagraph"/>
        <w:numPr>
          <w:ilvl w:val="0"/>
          <w:numId w:val="22"/>
        </w:numPr>
        <w:spacing w:after="200"/>
        <w:ind w:left="284" w:hanging="284"/>
        <w:jc w:val="both"/>
        <w:rPr>
          <w:rFonts w:eastAsiaTheme="minorHAnsi"/>
          <w:b/>
          <w:lang w:eastAsia="en-US"/>
        </w:rPr>
      </w:pPr>
      <w:r w:rsidRPr="00BC36BE">
        <w:rPr>
          <w:rFonts w:eastAsiaTheme="minorHAnsi"/>
          <w:b/>
          <w:lang w:eastAsia="en-US"/>
        </w:rPr>
        <w:t>Background</w:t>
      </w:r>
    </w:p>
    <w:p w14:paraId="69E4540E" w14:textId="46C83998" w:rsidR="007B6DB1" w:rsidRPr="00BF6A71" w:rsidRDefault="007B6DB1" w:rsidP="00767520">
      <w:pPr>
        <w:shd w:val="clear" w:color="auto" w:fill="FFFFFF"/>
        <w:spacing w:before="100" w:beforeAutospacing="1" w:after="100" w:afterAutospacing="1"/>
        <w:jc w:val="both"/>
      </w:pPr>
      <w:r w:rsidRPr="00BF6A71">
        <w:t xml:space="preserve">The green universal principals are agreed by governments around the world. All stakeholders are agreed to take urgent actions to save planet and reduce carbon emissions and to adopt sustainable economic practices. Due to impact of climate change </w:t>
      </w:r>
      <w:r w:rsidR="00C772C6">
        <w:t xml:space="preserve">the </w:t>
      </w:r>
      <w:r w:rsidRPr="00BF6A71">
        <w:t>concept of sustainability is becoming the buzz</w:t>
      </w:r>
      <w:r w:rsidR="00634790" w:rsidRPr="00BF6A71">
        <w:t xml:space="preserve"> word</w:t>
      </w:r>
      <w:r w:rsidRPr="00BF6A71">
        <w:t xml:space="preserve"> </w:t>
      </w:r>
      <w:r w:rsidR="00585687" w:rsidRPr="00BF6A71">
        <w:t xml:space="preserve">of the </w:t>
      </w:r>
      <w:r w:rsidRPr="00BF6A71">
        <w:t>wor</w:t>
      </w:r>
      <w:r w:rsidR="00585687" w:rsidRPr="00BF6A71">
        <w:t>l</w:t>
      </w:r>
      <w:r w:rsidRPr="00BF6A71">
        <w:t xml:space="preserve">d </w:t>
      </w:r>
      <w:r w:rsidR="00585687" w:rsidRPr="00BF6A71">
        <w:t xml:space="preserve">in addressing </w:t>
      </w:r>
      <w:r w:rsidR="00ED7AC2">
        <w:t xml:space="preserve">the </w:t>
      </w:r>
      <w:r w:rsidR="00585687" w:rsidRPr="00BF6A71">
        <w:t xml:space="preserve">issues of declining of water resources, negative impacts </w:t>
      </w:r>
      <w:r w:rsidR="00ED7AC2">
        <w:t xml:space="preserve">on </w:t>
      </w:r>
      <w:r w:rsidR="00585687" w:rsidRPr="00BF6A71">
        <w:t xml:space="preserve">biodiversity, and ecological footprint. </w:t>
      </w:r>
    </w:p>
    <w:p w14:paraId="6D5CCE61" w14:textId="58D1EFB9" w:rsidR="00585687" w:rsidRPr="00BF6A71" w:rsidRDefault="00585687" w:rsidP="00767520">
      <w:pPr>
        <w:shd w:val="clear" w:color="auto" w:fill="FFFFFF"/>
        <w:spacing w:before="100" w:beforeAutospacing="1" w:after="100" w:afterAutospacing="1"/>
        <w:jc w:val="both"/>
      </w:pPr>
      <w:r w:rsidRPr="00BF6A71">
        <w:t xml:space="preserve">All the scientist around the world now has </w:t>
      </w:r>
      <w:r w:rsidR="00D0104C">
        <w:t xml:space="preserve">a </w:t>
      </w:r>
      <w:r w:rsidRPr="00BF6A71">
        <w:t xml:space="preserve">common acceptance of </w:t>
      </w:r>
      <w:r w:rsidR="0028421B">
        <w:t xml:space="preserve">the impact of </w:t>
      </w:r>
      <w:r w:rsidRPr="00BF6A71">
        <w:t xml:space="preserve">climate change </w:t>
      </w:r>
      <w:r w:rsidR="00634790" w:rsidRPr="00BF6A71">
        <w:t xml:space="preserve">as </w:t>
      </w:r>
      <w:r w:rsidRPr="00BF6A71">
        <w:t>it is predicted that global temperature will increase from 2.5</w:t>
      </w:r>
      <w:r w:rsidRPr="00BF6A71">
        <w:rPr>
          <w:shd w:val="clear" w:color="auto" w:fill="FFFFFF"/>
        </w:rPr>
        <w:t xml:space="preserve"> to 10 degrees </w:t>
      </w:r>
      <w:r w:rsidR="000A7F14">
        <w:rPr>
          <w:shd w:val="clear" w:color="auto" w:fill="FFFFFF"/>
        </w:rPr>
        <w:t>F</w:t>
      </w:r>
      <w:r w:rsidR="000A7F14" w:rsidRPr="00BF6A71">
        <w:rPr>
          <w:shd w:val="clear" w:color="auto" w:fill="FFFFFF"/>
        </w:rPr>
        <w:t>ahrenheit</w:t>
      </w:r>
      <w:r w:rsidRPr="00BF6A71">
        <w:rPr>
          <w:shd w:val="clear" w:color="auto" w:fill="FFFFFF"/>
        </w:rPr>
        <w:t xml:space="preserve">, </w:t>
      </w:r>
      <w:r w:rsidR="000A7F14">
        <w:rPr>
          <w:shd w:val="clear" w:color="auto" w:fill="FFFFFF"/>
        </w:rPr>
        <w:t>o</w:t>
      </w:r>
      <w:r w:rsidR="00634790" w:rsidRPr="00BF6A71">
        <w:rPr>
          <w:shd w:val="clear" w:color="auto" w:fill="FFFFFF"/>
        </w:rPr>
        <w:t>ceans becoming warmer by 0.6 degrees Fahrenheit, loosing ice cover, average sea level is increase by 8 inches, extreme weather and hea</w:t>
      </w:r>
      <w:r w:rsidR="00952B06">
        <w:rPr>
          <w:shd w:val="clear" w:color="auto" w:fill="FFFFFF"/>
        </w:rPr>
        <w:t>t</w:t>
      </w:r>
      <w:r w:rsidR="00634790" w:rsidRPr="00BF6A71">
        <w:rPr>
          <w:shd w:val="clear" w:color="auto" w:fill="FFFFFF"/>
        </w:rPr>
        <w:t xml:space="preserve"> conditions and increase of acidity of sea by 30% due to high absorption of carbon dioxide are some most common facts about current climate impact.  </w:t>
      </w:r>
    </w:p>
    <w:p w14:paraId="751DAD89" w14:textId="683A6E1E" w:rsidR="007B6DB1" w:rsidRPr="00BF6A71" w:rsidRDefault="00634790" w:rsidP="00767520">
      <w:pPr>
        <w:pStyle w:val="NormalWeb"/>
        <w:spacing w:before="0" w:beforeAutospacing="0" w:after="375" w:afterAutospacing="0"/>
        <w:jc w:val="both"/>
        <w:rPr>
          <w:rFonts w:ascii="Arial" w:hAnsi="Arial" w:cs="Arial"/>
          <w:sz w:val="22"/>
          <w:szCs w:val="22"/>
        </w:rPr>
      </w:pPr>
      <w:r w:rsidRPr="00BF6A71">
        <w:rPr>
          <w:rFonts w:ascii="Arial" w:hAnsi="Arial" w:cs="Arial"/>
          <w:sz w:val="22"/>
          <w:szCs w:val="22"/>
        </w:rPr>
        <w:t xml:space="preserve">While </w:t>
      </w:r>
      <w:r w:rsidR="00D2467D" w:rsidRPr="00BF6A71">
        <w:rPr>
          <w:rFonts w:ascii="Arial" w:hAnsi="Arial" w:cs="Arial"/>
          <w:sz w:val="22"/>
          <w:szCs w:val="22"/>
        </w:rPr>
        <w:t xml:space="preserve">critical </w:t>
      </w:r>
      <w:r w:rsidRPr="00BF6A71">
        <w:rPr>
          <w:rFonts w:ascii="Arial" w:hAnsi="Arial" w:cs="Arial"/>
          <w:sz w:val="22"/>
          <w:szCs w:val="22"/>
        </w:rPr>
        <w:t xml:space="preserve">global situation </w:t>
      </w:r>
      <w:r w:rsidR="00D2467D" w:rsidRPr="00BF6A71">
        <w:rPr>
          <w:rFonts w:ascii="Arial" w:hAnsi="Arial" w:cs="Arial"/>
          <w:sz w:val="22"/>
          <w:szCs w:val="22"/>
        </w:rPr>
        <w:t xml:space="preserve">remain, </w:t>
      </w:r>
      <w:r w:rsidR="007B6DB1" w:rsidRPr="00BF6A71">
        <w:rPr>
          <w:rFonts w:ascii="Arial" w:hAnsi="Arial" w:cs="Arial"/>
          <w:sz w:val="22"/>
          <w:szCs w:val="22"/>
        </w:rPr>
        <w:t xml:space="preserve">Sri Lanka is </w:t>
      </w:r>
      <w:r w:rsidRPr="00BF6A71">
        <w:rPr>
          <w:rFonts w:ascii="Arial" w:hAnsi="Arial" w:cs="Arial"/>
          <w:sz w:val="22"/>
          <w:szCs w:val="22"/>
        </w:rPr>
        <w:t xml:space="preserve">no exception to the </w:t>
      </w:r>
      <w:r w:rsidR="00D2467D" w:rsidRPr="00BF6A71">
        <w:rPr>
          <w:rFonts w:ascii="Arial" w:hAnsi="Arial" w:cs="Arial"/>
          <w:sz w:val="22"/>
          <w:szCs w:val="22"/>
        </w:rPr>
        <w:t xml:space="preserve">impact of </w:t>
      </w:r>
      <w:r w:rsidRPr="00BF6A71">
        <w:rPr>
          <w:rFonts w:ascii="Arial" w:hAnsi="Arial" w:cs="Arial"/>
          <w:sz w:val="22"/>
          <w:szCs w:val="22"/>
        </w:rPr>
        <w:t>climat</w:t>
      </w:r>
      <w:r w:rsidR="00D2467D" w:rsidRPr="00BF6A71">
        <w:rPr>
          <w:rFonts w:ascii="Arial" w:hAnsi="Arial" w:cs="Arial"/>
          <w:sz w:val="22"/>
          <w:szCs w:val="22"/>
        </w:rPr>
        <w:t xml:space="preserve">e change. Sri Lanka is </w:t>
      </w:r>
      <w:r w:rsidR="007B6DB1" w:rsidRPr="00BF6A71">
        <w:rPr>
          <w:rFonts w:ascii="Arial" w:hAnsi="Arial" w:cs="Arial"/>
          <w:sz w:val="22"/>
          <w:szCs w:val="22"/>
        </w:rPr>
        <w:t xml:space="preserve">among the world’s 34 biodiversity hotspots. It is also among the 10 most countries affected by climate change. Extreme weather events including droughts and floods, intensify competition for resources, increased human activities threaten the survival of many species and fast disappearing natural habitats continue to lead to devastating consequences </w:t>
      </w:r>
      <w:r w:rsidR="00B2625F">
        <w:rPr>
          <w:rFonts w:ascii="Arial" w:hAnsi="Arial" w:cs="Arial"/>
          <w:sz w:val="22"/>
          <w:szCs w:val="22"/>
        </w:rPr>
        <w:t>on its nat</w:t>
      </w:r>
      <w:r w:rsidR="007B6DB1" w:rsidRPr="00BF6A71">
        <w:rPr>
          <w:rFonts w:ascii="Arial" w:hAnsi="Arial" w:cs="Arial"/>
          <w:sz w:val="22"/>
          <w:szCs w:val="22"/>
        </w:rPr>
        <w:t xml:space="preserve">ural environment. </w:t>
      </w:r>
    </w:p>
    <w:p w14:paraId="68A92223" w14:textId="601A856B" w:rsidR="00D11ADA" w:rsidRPr="00BF6A71" w:rsidRDefault="00D2467D" w:rsidP="00767520">
      <w:pPr>
        <w:pStyle w:val="NormalWeb"/>
        <w:spacing w:before="0" w:beforeAutospacing="0" w:after="375" w:afterAutospacing="0"/>
        <w:jc w:val="both"/>
        <w:rPr>
          <w:rFonts w:ascii="Arial" w:hAnsi="Arial" w:cs="Arial"/>
          <w:sz w:val="22"/>
          <w:szCs w:val="22"/>
        </w:rPr>
      </w:pPr>
      <w:r w:rsidRPr="00BF6A71">
        <w:rPr>
          <w:rFonts w:ascii="Arial" w:hAnsi="Arial" w:cs="Arial"/>
          <w:sz w:val="22"/>
          <w:szCs w:val="22"/>
        </w:rPr>
        <w:t xml:space="preserve">With these impacts of climate change it is important for businesses and education to adopt sustainable business delivery and education to develop right skills in supporting </w:t>
      </w:r>
      <w:r w:rsidR="00AD25DB">
        <w:rPr>
          <w:rFonts w:ascii="Arial" w:hAnsi="Arial" w:cs="Arial"/>
          <w:sz w:val="22"/>
          <w:szCs w:val="22"/>
        </w:rPr>
        <w:t>sustainability in</w:t>
      </w:r>
      <w:r w:rsidRPr="00BF6A71">
        <w:rPr>
          <w:rFonts w:ascii="Arial" w:hAnsi="Arial" w:cs="Arial"/>
          <w:sz w:val="22"/>
          <w:szCs w:val="22"/>
        </w:rPr>
        <w:t xml:space="preserve"> business delivery. Sri Lankan government has identified this demand and are keen on</w:t>
      </w:r>
      <w:r w:rsidR="00D11ADA" w:rsidRPr="00BF6A71">
        <w:rPr>
          <w:rFonts w:ascii="Arial" w:hAnsi="Arial" w:cs="Arial"/>
          <w:sz w:val="22"/>
          <w:szCs w:val="22"/>
        </w:rPr>
        <w:t xml:space="preserve"> benchmarking their current national standards in skills training and education.</w:t>
      </w:r>
    </w:p>
    <w:p w14:paraId="497FE8FF" w14:textId="4A07A697" w:rsidR="00D2467D" w:rsidRPr="00C378DE" w:rsidRDefault="00402764" w:rsidP="00767520">
      <w:pPr>
        <w:pStyle w:val="NormalWeb"/>
        <w:spacing w:before="0" w:beforeAutospacing="0" w:after="375" w:afterAutospacing="0"/>
        <w:jc w:val="both"/>
        <w:rPr>
          <w:rFonts w:ascii="Arial" w:hAnsi="Arial" w:cs="Arial"/>
          <w:sz w:val="22"/>
          <w:szCs w:val="22"/>
        </w:rPr>
      </w:pPr>
      <w:r>
        <w:rPr>
          <w:rFonts w:ascii="Arial" w:hAnsi="Arial" w:cs="Arial"/>
          <w:sz w:val="22"/>
          <w:szCs w:val="22"/>
        </w:rPr>
        <w:t>T</w:t>
      </w:r>
      <w:r w:rsidR="00C475E5" w:rsidRPr="00BF6A71">
        <w:rPr>
          <w:rFonts w:ascii="Arial" w:hAnsi="Arial" w:cs="Arial"/>
          <w:sz w:val="22"/>
          <w:szCs w:val="22"/>
        </w:rPr>
        <w:t xml:space="preserve">he </w:t>
      </w:r>
      <w:r w:rsidR="004B3E70">
        <w:rPr>
          <w:rFonts w:ascii="Arial" w:hAnsi="Arial" w:cs="Arial"/>
          <w:sz w:val="22"/>
          <w:szCs w:val="22"/>
        </w:rPr>
        <w:t xml:space="preserve">aspirations </w:t>
      </w:r>
      <w:r w:rsidR="00C475E5" w:rsidRPr="00BF6A71">
        <w:rPr>
          <w:rFonts w:ascii="Arial" w:hAnsi="Arial" w:cs="Arial"/>
          <w:sz w:val="22"/>
          <w:szCs w:val="22"/>
        </w:rPr>
        <w:t xml:space="preserve">for </w:t>
      </w:r>
      <w:r>
        <w:rPr>
          <w:rFonts w:ascii="Arial" w:hAnsi="Arial" w:cs="Arial"/>
          <w:sz w:val="22"/>
          <w:szCs w:val="22"/>
        </w:rPr>
        <w:t xml:space="preserve">economic </w:t>
      </w:r>
      <w:r w:rsidR="00C475E5" w:rsidRPr="00BF6A71">
        <w:rPr>
          <w:rFonts w:ascii="Arial" w:hAnsi="Arial" w:cs="Arial"/>
          <w:sz w:val="22"/>
          <w:szCs w:val="22"/>
        </w:rPr>
        <w:t>growth</w:t>
      </w:r>
      <w:r>
        <w:rPr>
          <w:rFonts w:ascii="Arial" w:hAnsi="Arial" w:cs="Arial"/>
          <w:sz w:val="22"/>
          <w:szCs w:val="22"/>
        </w:rPr>
        <w:t xml:space="preserve"> </w:t>
      </w:r>
      <w:r w:rsidR="004773F6">
        <w:rPr>
          <w:rFonts w:ascii="Arial" w:hAnsi="Arial" w:cs="Arial"/>
          <w:sz w:val="22"/>
          <w:szCs w:val="22"/>
        </w:rPr>
        <w:t>are</w:t>
      </w:r>
      <w:r w:rsidR="00D9627F">
        <w:rPr>
          <w:rFonts w:ascii="Arial" w:hAnsi="Arial" w:cs="Arial"/>
          <w:sz w:val="22"/>
          <w:szCs w:val="22"/>
        </w:rPr>
        <w:t xml:space="preserve"> </w:t>
      </w:r>
      <w:r>
        <w:rPr>
          <w:rFonts w:ascii="Arial" w:hAnsi="Arial" w:cs="Arial"/>
          <w:sz w:val="22"/>
          <w:szCs w:val="22"/>
        </w:rPr>
        <w:t>the most</w:t>
      </w:r>
      <w:r w:rsidR="00C475E5" w:rsidRPr="00BF6A71">
        <w:rPr>
          <w:rFonts w:ascii="Arial" w:hAnsi="Arial" w:cs="Arial"/>
          <w:sz w:val="22"/>
          <w:szCs w:val="22"/>
        </w:rPr>
        <w:t xml:space="preserve"> important </w:t>
      </w:r>
      <w:r>
        <w:rPr>
          <w:rFonts w:ascii="Arial" w:hAnsi="Arial" w:cs="Arial"/>
          <w:sz w:val="22"/>
          <w:szCs w:val="22"/>
        </w:rPr>
        <w:t>concern</w:t>
      </w:r>
      <w:r w:rsidR="00543558">
        <w:rPr>
          <w:rFonts w:ascii="Arial" w:hAnsi="Arial" w:cs="Arial"/>
          <w:sz w:val="22"/>
          <w:szCs w:val="22"/>
        </w:rPr>
        <w:t xml:space="preserve"> </w:t>
      </w:r>
      <w:r w:rsidR="00D9627F">
        <w:rPr>
          <w:rFonts w:ascii="Arial" w:hAnsi="Arial" w:cs="Arial"/>
          <w:sz w:val="22"/>
          <w:szCs w:val="22"/>
        </w:rPr>
        <w:t>for</w:t>
      </w:r>
      <w:r w:rsidR="00FB5FAF">
        <w:rPr>
          <w:rFonts w:ascii="Arial" w:hAnsi="Arial" w:cs="Arial"/>
          <w:sz w:val="22"/>
          <w:szCs w:val="22"/>
        </w:rPr>
        <w:t xml:space="preserve"> the</w:t>
      </w:r>
      <w:r w:rsidR="00D9627F">
        <w:rPr>
          <w:rFonts w:ascii="Arial" w:hAnsi="Arial" w:cs="Arial"/>
          <w:sz w:val="22"/>
          <w:szCs w:val="22"/>
        </w:rPr>
        <w:t xml:space="preserve"> government of </w:t>
      </w:r>
      <w:r w:rsidR="004773F6">
        <w:rPr>
          <w:rFonts w:ascii="Arial" w:hAnsi="Arial" w:cs="Arial"/>
          <w:sz w:val="22"/>
          <w:szCs w:val="22"/>
        </w:rPr>
        <w:t xml:space="preserve">Sri Lanka </w:t>
      </w:r>
      <w:r w:rsidR="00FB5FAF">
        <w:rPr>
          <w:rFonts w:ascii="Arial" w:hAnsi="Arial" w:cs="Arial"/>
          <w:sz w:val="22"/>
          <w:szCs w:val="22"/>
        </w:rPr>
        <w:t xml:space="preserve">through </w:t>
      </w:r>
      <w:r w:rsidR="00543558">
        <w:rPr>
          <w:rFonts w:ascii="Arial" w:hAnsi="Arial" w:cs="Arial"/>
          <w:sz w:val="22"/>
          <w:szCs w:val="22"/>
        </w:rPr>
        <w:t xml:space="preserve">protecting its natural richness. </w:t>
      </w:r>
      <w:r w:rsidR="00C475E5" w:rsidRPr="00BF6A71">
        <w:rPr>
          <w:rFonts w:ascii="Arial" w:hAnsi="Arial" w:cs="Arial"/>
          <w:sz w:val="22"/>
          <w:szCs w:val="22"/>
        </w:rPr>
        <w:t xml:space="preserve">The post pandemic </w:t>
      </w:r>
      <w:r w:rsidR="00A81ACB">
        <w:rPr>
          <w:rFonts w:ascii="Arial" w:hAnsi="Arial" w:cs="Arial"/>
          <w:sz w:val="22"/>
          <w:szCs w:val="22"/>
        </w:rPr>
        <w:t xml:space="preserve">economic </w:t>
      </w:r>
      <w:r w:rsidR="00C475E5" w:rsidRPr="00BF6A71">
        <w:rPr>
          <w:rFonts w:ascii="Arial" w:hAnsi="Arial" w:cs="Arial"/>
          <w:sz w:val="22"/>
          <w:szCs w:val="22"/>
        </w:rPr>
        <w:t xml:space="preserve">operation will look different and with the global agenda of the green economy </w:t>
      </w:r>
      <w:r w:rsidR="00A81ACB">
        <w:rPr>
          <w:rFonts w:ascii="Arial" w:hAnsi="Arial" w:cs="Arial"/>
          <w:sz w:val="22"/>
          <w:szCs w:val="22"/>
        </w:rPr>
        <w:t xml:space="preserve">and </w:t>
      </w:r>
      <w:r w:rsidR="00C475E5" w:rsidRPr="00BF6A71">
        <w:rPr>
          <w:rFonts w:ascii="Arial" w:hAnsi="Arial" w:cs="Arial"/>
          <w:sz w:val="22"/>
          <w:szCs w:val="22"/>
        </w:rPr>
        <w:t xml:space="preserve">future customer needs and wants will adjusted </w:t>
      </w:r>
      <w:r w:rsidR="0013740A">
        <w:rPr>
          <w:rFonts w:ascii="Arial" w:hAnsi="Arial" w:cs="Arial"/>
          <w:sz w:val="22"/>
          <w:szCs w:val="22"/>
        </w:rPr>
        <w:t>with</w:t>
      </w:r>
      <w:r w:rsidR="00C475E5" w:rsidRPr="00BF6A71">
        <w:rPr>
          <w:rFonts w:ascii="Arial" w:hAnsi="Arial" w:cs="Arial"/>
          <w:sz w:val="22"/>
          <w:szCs w:val="22"/>
        </w:rPr>
        <w:t xml:space="preserve"> new way of thinking. </w:t>
      </w:r>
      <w:r w:rsidR="004A697B" w:rsidRPr="00BF6A71">
        <w:rPr>
          <w:rFonts w:ascii="Arial" w:hAnsi="Arial" w:cs="Arial"/>
          <w:sz w:val="22"/>
          <w:szCs w:val="22"/>
        </w:rPr>
        <w:t>Therefore,</w:t>
      </w:r>
      <w:r w:rsidR="00C475E5" w:rsidRPr="00BF6A71">
        <w:rPr>
          <w:rFonts w:ascii="Arial" w:hAnsi="Arial" w:cs="Arial"/>
          <w:sz w:val="22"/>
          <w:szCs w:val="22"/>
        </w:rPr>
        <w:t xml:space="preserve"> it is important for local industry and training to use this </w:t>
      </w:r>
      <w:r w:rsidR="004A697B" w:rsidRPr="00BF6A71">
        <w:rPr>
          <w:rFonts w:ascii="Arial" w:hAnsi="Arial" w:cs="Arial"/>
          <w:sz w:val="22"/>
          <w:szCs w:val="22"/>
        </w:rPr>
        <w:t xml:space="preserve">time as an opportunity to </w:t>
      </w:r>
      <w:r w:rsidR="0013740A" w:rsidRPr="00BF6A71">
        <w:rPr>
          <w:rFonts w:ascii="Arial" w:hAnsi="Arial" w:cs="Arial"/>
          <w:sz w:val="22"/>
          <w:szCs w:val="22"/>
        </w:rPr>
        <w:t>re-</w:t>
      </w:r>
      <w:r w:rsidR="0013740A">
        <w:rPr>
          <w:rFonts w:ascii="Arial" w:hAnsi="Arial" w:cs="Arial"/>
          <w:sz w:val="22"/>
          <w:szCs w:val="22"/>
        </w:rPr>
        <w:t>examine</w:t>
      </w:r>
      <w:r w:rsidR="004A697B" w:rsidRPr="00BF6A71">
        <w:rPr>
          <w:rFonts w:ascii="Arial" w:hAnsi="Arial" w:cs="Arial"/>
          <w:sz w:val="22"/>
          <w:szCs w:val="22"/>
        </w:rPr>
        <w:t xml:space="preserve"> the current green practices and how they can align their existing standards and practices with </w:t>
      </w:r>
      <w:r w:rsidR="0013740A">
        <w:rPr>
          <w:rFonts w:ascii="Arial" w:hAnsi="Arial" w:cs="Arial"/>
          <w:sz w:val="22"/>
          <w:szCs w:val="22"/>
        </w:rPr>
        <w:t xml:space="preserve">global </w:t>
      </w:r>
      <w:r w:rsidR="004A697B" w:rsidRPr="00BF6A71">
        <w:rPr>
          <w:rFonts w:ascii="Arial" w:hAnsi="Arial" w:cs="Arial"/>
          <w:sz w:val="22"/>
          <w:szCs w:val="22"/>
        </w:rPr>
        <w:t xml:space="preserve">green principals to stay ahead of other competitors when business comes into reopening and contribute responsibly </w:t>
      </w:r>
      <w:r w:rsidR="00B9688A">
        <w:rPr>
          <w:rFonts w:ascii="Arial" w:hAnsi="Arial" w:cs="Arial"/>
          <w:sz w:val="22"/>
          <w:szCs w:val="22"/>
        </w:rPr>
        <w:t xml:space="preserve">to </w:t>
      </w:r>
      <w:r w:rsidR="004A697B" w:rsidRPr="00BF6A71">
        <w:rPr>
          <w:rFonts w:ascii="Arial" w:hAnsi="Arial" w:cs="Arial"/>
          <w:sz w:val="22"/>
          <w:szCs w:val="22"/>
        </w:rPr>
        <w:t>reduce the global climate change</w:t>
      </w:r>
      <w:r w:rsidR="0013740A">
        <w:rPr>
          <w:rFonts w:ascii="Arial" w:hAnsi="Arial" w:cs="Arial"/>
          <w:sz w:val="22"/>
          <w:szCs w:val="22"/>
        </w:rPr>
        <w:t xml:space="preserve"> while attracting more</w:t>
      </w:r>
      <w:r w:rsidR="00B9688A">
        <w:rPr>
          <w:rFonts w:ascii="Arial" w:hAnsi="Arial" w:cs="Arial"/>
          <w:sz w:val="22"/>
          <w:szCs w:val="22"/>
        </w:rPr>
        <w:t xml:space="preserve"> business and investments in</w:t>
      </w:r>
      <w:r w:rsidR="0013740A">
        <w:rPr>
          <w:rFonts w:ascii="Arial" w:hAnsi="Arial" w:cs="Arial"/>
          <w:sz w:val="22"/>
          <w:szCs w:val="22"/>
        </w:rPr>
        <w:t>to the country.</w:t>
      </w:r>
    </w:p>
    <w:p w14:paraId="692F3574" w14:textId="2CC1FAA7" w:rsidR="00BC36BE" w:rsidRPr="00BC36BE" w:rsidRDefault="004A697B" w:rsidP="005B26AF">
      <w:pPr>
        <w:spacing w:after="160"/>
        <w:ind w:left="284" w:hanging="284"/>
        <w:rPr>
          <w:rFonts w:eastAsia="Calibri"/>
          <w:b/>
          <w:bCs/>
          <w:lang w:val="en-US" w:eastAsia="en-US"/>
        </w:rPr>
      </w:pPr>
      <w:r w:rsidRPr="00BC36BE">
        <w:rPr>
          <w:rFonts w:eastAsia="Calibri"/>
          <w:b/>
          <w:bCs/>
          <w:lang w:val="en-US" w:eastAsia="en-US"/>
        </w:rPr>
        <w:t xml:space="preserve">2. </w:t>
      </w:r>
      <w:r w:rsidR="00BC36BE" w:rsidRPr="00BC36BE">
        <w:rPr>
          <w:rFonts w:eastAsia="Calibri"/>
          <w:b/>
          <w:bCs/>
          <w:lang w:val="en-US" w:eastAsia="en-US"/>
        </w:rPr>
        <w:t>National Education reform and TRANSFORM</w:t>
      </w:r>
    </w:p>
    <w:p w14:paraId="53228393" w14:textId="77777777" w:rsidR="00BC36BE" w:rsidRPr="00BC36BE" w:rsidRDefault="00BC36BE" w:rsidP="00767520">
      <w:pPr>
        <w:spacing w:after="160"/>
        <w:rPr>
          <w:rFonts w:eastAsia="Calibri"/>
          <w:lang w:val="en-US" w:eastAsia="en-US"/>
        </w:rPr>
      </w:pPr>
      <w:r w:rsidRPr="00BC36BE">
        <w:rPr>
          <w:rFonts w:eastAsia="Calibri"/>
          <w:lang w:val="en-US" w:eastAsia="en-US"/>
        </w:rPr>
        <w:t xml:space="preserve">The Government of Sri Lanka (GoSL) has </w:t>
      </w:r>
      <w:proofErr w:type="spellStart"/>
      <w:r w:rsidRPr="00BC36BE">
        <w:rPr>
          <w:rFonts w:eastAsia="Calibri"/>
          <w:lang w:val="en-US" w:eastAsia="en-US"/>
        </w:rPr>
        <w:t>prioritised</w:t>
      </w:r>
      <w:proofErr w:type="spellEnd"/>
      <w:r w:rsidRPr="00BC36BE">
        <w:rPr>
          <w:rFonts w:eastAsia="Calibri"/>
          <w:lang w:val="en-US" w:eastAsia="en-US"/>
        </w:rPr>
        <w:t xml:space="preserve"> education reform as a priority in delivering its national action plan for economic and social development.  A separate State Ministry of Education Reforms has been established alongside two task forces, the Educational Task Force approved by the Cabinet and the Presidential Task Force.    </w:t>
      </w:r>
    </w:p>
    <w:p w14:paraId="6E1E6F79" w14:textId="77777777" w:rsidR="00BC36BE" w:rsidRPr="00BC36BE" w:rsidRDefault="00BC36BE" w:rsidP="00767520">
      <w:pPr>
        <w:spacing w:after="160"/>
        <w:rPr>
          <w:rFonts w:eastAsia="Calibri"/>
          <w:lang w:val="en-US" w:eastAsia="en-US"/>
        </w:rPr>
      </w:pPr>
      <w:r w:rsidRPr="00BC36BE">
        <w:rPr>
          <w:rFonts w:eastAsia="Calibri"/>
          <w:lang w:val="en-US" w:eastAsia="en-US"/>
        </w:rPr>
        <w:t xml:space="preserve">The Ministry of Education Reforms and the Ministry of Education have worked with the task forces to identify nine key domains for the reform </w:t>
      </w:r>
      <w:proofErr w:type="spellStart"/>
      <w:r w:rsidRPr="00BC36BE">
        <w:rPr>
          <w:rFonts w:eastAsia="Calibri"/>
          <w:lang w:val="en-US" w:eastAsia="en-US"/>
        </w:rPr>
        <w:t>programme</w:t>
      </w:r>
      <w:proofErr w:type="spellEnd"/>
      <w:r w:rsidRPr="00BC36BE">
        <w:rPr>
          <w:rFonts w:eastAsia="Calibri"/>
          <w:lang w:val="en-US" w:eastAsia="en-US"/>
        </w:rPr>
        <w:t>:</w:t>
      </w:r>
    </w:p>
    <w:p w14:paraId="20A76354"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Pre-school Education</w:t>
      </w:r>
    </w:p>
    <w:p w14:paraId="509A566C"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Administrative reforms</w:t>
      </w:r>
    </w:p>
    <w:p w14:paraId="4BF23CF5"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Curriculum reforms</w:t>
      </w:r>
    </w:p>
    <w:p w14:paraId="27196709"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Health First</w:t>
      </w:r>
    </w:p>
    <w:p w14:paraId="14928A8E" w14:textId="77777777" w:rsidR="00BC36BE" w:rsidRPr="00BC36BE" w:rsidRDefault="00BC36BE" w:rsidP="00767520">
      <w:pPr>
        <w:rPr>
          <w:rFonts w:eastAsia="Calibri"/>
          <w:lang w:val="en-US" w:eastAsia="en-US"/>
        </w:rPr>
      </w:pPr>
      <w:r w:rsidRPr="00BC36BE">
        <w:rPr>
          <w:rFonts w:eastAsia="Calibri"/>
          <w:lang w:val="en-US" w:eastAsia="en-US"/>
        </w:rPr>
        <w:lastRenderedPageBreak/>
        <w:t>-</w:t>
      </w:r>
      <w:r w:rsidRPr="00BC36BE">
        <w:rPr>
          <w:rFonts w:eastAsia="Calibri"/>
          <w:lang w:val="en-US" w:eastAsia="en-US"/>
        </w:rPr>
        <w:tab/>
        <w:t>1000+ National Schools</w:t>
      </w:r>
    </w:p>
    <w:p w14:paraId="54DA2B99"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Professional Development</w:t>
      </w:r>
    </w:p>
    <w:p w14:paraId="50C76765"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Bridging with Vocational Education</w:t>
      </w:r>
    </w:p>
    <w:p w14:paraId="0CD66D3A" w14:textId="77777777" w:rsidR="00BC36BE" w:rsidRPr="00BC36BE" w:rsidRDefault="00BC36BE" w:rsidP="00767520">
      <w:pPr>
        <w:rPr>
          <w:rFonts w:eastAsia="Calibri"/>
          <w:lang w:val="en-US" w:eastAsia="en-US"/>
        </w:rPr>
      </w:pPr>
      <w:r w:rsidRPr="00BC36BE">
        <w:rPr>
          <w:rFonts w:eastAsia="Calibri"/>
          <w:lang w:val="en-US" w:eastAsia="en-US"/>
        </w:rPr>
        <w:t>-</w:t>
      </w:r>
      <w:r w:rsidRPr="00BC36BE">
        <w:rPr>
          <w:rFonts w:eastAsia="Calibri"/>
          <w:lang w:val="en-US" w:eastAsia="en-US"/>
        </w:rPr>
        <w:tab/>
        <w:t>Promotion of Distance Education</w:t>
      </w:r>
    </w:p>
    <w:p w14:paraId="19291441" w14:textId="77777777" w:rsidR="00BC36BE" w:rsidRPr="00BC36BE" w:rsidRDefault="00BC36BE" w:rsidP="00767520">
      <w:pPr>
        <w:spacing w:after="160"/>
        <w:rPr>
          <w:rFonts w:eastAsia="Calibri"/>
          <w:lang w:val="en-US" w:eastAsia="en-US"/>
        </w:rPr>
      </w:pPr>
      <w:r w:rsidRPr="00BC36BE">
        <w:rPr>
          <w:rFonts w:eastAsia="Calibri"/>
          <w:lang w:val="en-US" w:eastAsia="en-US"/>
        </w:rPr>
        <w:t>-</w:t>
      </w:r>
      <w:r w:rsidRPr="00BC36BE">
        <w:rPr>
          <w:rFonts w:eastAsia="Calibri"/>
          <w:lang w:val="en-US" w:eastAsia="en-US"/>
        </w:rPr>
        <w:tab/>
        <w:t>Higher Education.</w:t>
      </w:r>
    </w:p>
    <w:p w14:paraId="57FAAE58" w14:textId="77777777" w:rsidR="00BC36BE" w:rsidRPr="00BC36BE" w:rsidRDefault="00BC36BE" w:rsidP="00BC36BE">
      <w:pPr>
        <w:spacing w:after="160"/>
        <w:rPr>
          <w:rFonts w:eastAsiaTheme="minorHAnsi"/>
          <w:lang w:val="en-US" w:eastAsia="en-US"/>
        </w:rPr>
      </w:pPr>
      <w:r w:rsidRPr="00BC36BE">
        <w:rPr>
          <w:rFonts w:eastAsia="Calibri"/>
          <w:lang w:val="en-US" w:eastAsia="en-US"/>
        </w:rPr>
        <w:t xml:space="preserve">The reforms take an inter-related approach to include different levels and types of education in addition to secondary education: pre-school; vocational, higher; professional; non-state and affiliated; international and private schools; and Dhamma, </w:t>
      </w:r>
      <w:proofErr w:type="spellStart"/>
      <w:r w:rsidRPr="00BC36BE">
        <w:rPr>
          <w:rFonts w:eastAsia="Calibri"/>
          <w:lang w:val="en-US" w:eastAsia="en-US"/>
        </w:rPr>
        <w:t>Bhikku</w:t>
      </w:r>
      <w:proofErr w:type="spellEnd"/>
      <w:r w:rsidRPr="00BC36BE">
        <w:rPr>
          <w:rFonts w:eastAsia="Calibri"/>
          <w:lang w:val="en-US" w:eastAsia="en-US"/>
        </w:rPr>
        <w:t xml:space="preserve"> and </w:t>
      </w:r>
      <w:proofErr w:type="spellStart"/>
      <w:r w:rsidRPr="00BC36BE">
        <w:rPr>
          <w:rFonts w:eastAsia="Calibri"/>
          <w:lang w:val="en-US" w:eastAsia="en-US"/>
        </w:rPr>
        <w:t>Pirivena</w:t>
      </w:r>
      <w:proofErr w:type="spellEnd"/>
      <w:r w:rsidRPr="00BC36BE">
        <w:rPr>
          <w:rFonts w:eastAsia="Calibri"/>
          <w:lang w:val="en-US" w:eastAsia="en-US"/>
        </w:rPr>
        <w:t xml:space="preserve"> education.  </w:t>
      </w:r>
    </w:p>
    <w:p w14:paraId="46FF50AB" w14:textId="77777777" w:rsidR="00BC36BE" w:rsidRPr="00BC36BE" w:rsidRDefault="00BC36BE" w:rsidP="00BC36BE">
      <w:pPr>
        <w:spacing w:after="200"/>
        <w:rPr>
          <w:rFonts w:eastAsia="Calibri"/>
          <w:lang w:val="en-US" w:eastAsia="en-US"/>
        </w:rPr>
      </w:pPr>
      <w:r w:rsidRPr="00BC36BE">
        <w:rPr>
          <w:rFonts w:eastAsia="Calibri"/>
          <w:lang w:val="en-US" w:eastAsia="en-US"/>
        </w:rPr>
        <w:t xml:space="preserve">In the national education reform agenda, the British Council has foreseen wider opportunities for a meaningful collaboration with the government of Sri Lanka in sharing UK expertise, insights and best practices and reforming the country’s education system. </w:t>
      </w:r>
    </w:p>
    <w:p w14:paraId="62334265" w14:textId="4BC67CC6" w:rsidR="00F664F9" w:rsidRPr="009928F3" w:rsidRDefault="00BC36BE" w:rsidP="00BC36BE">
      <w:pPr>
        <w:spacing w:after="160"/>
        <w:jc w:val="both"/>
        <w:rPr>
          <w:rFonts w:eastAsiaTheme="minorHAnsi"/>
          <w:lang w:val="en-US" w:eastAsia="en-US"/>
        </w:rPr>
      </w:pPr>
      <w:r w:rsidRPr="00BC36BE">
        <w:rPr>
          <w:rFonts w:eastAsia="Calibri"/>
          <w:lang w:val="en-US" w:eastAsia="en-US"/>
        </w:rPr>
        <w:t>Within this context,</w:t>
      </w:r>
      <w:r>
        <w:rPr>
          <w:rFonts w:eastAsia="Calibri"/>
          <w:lang w:val="en-US" w:eastAsia="en-US"/>
        </w:rPr>
        <w:t xml:space="preserve"> </w:t>
      </w:r>
      <w:r w:rsidR="00F664F9">
        <w:rPr>
          <w:rFonts w:eastAsia="Calibri"/>
          <w:lang w:val="en-US" w:eastAsia="en-US"/>
        </w:rPr>
        <w:t xml:space="preserve">GoSL currently working on its national education reform to design and deliver fit for purpose and relevant </w:t>
      </w:r>
      <w:r w:rsidR="00F664F9" w:rsidRPr="00FE6869">
        <w:rPr>
          <w:rFonts w:eastAsia="Calibri"/>
          <w:lang w:val="en-US" w:eastAsia="en-US"/>
        </w:rPr>
        <w:t xml:space="preserve">education </w:t>
      </w:r>
      <w:r w:rsidR="00F664F9">
        <w:rPr>
          <w:rFonts w:eastAsia="Calibri"/>
          <w:lang w:val="en-US" w:eastAsia="en-US"/>
        </w:rPr>
        <w:t>for young people in Sri Lanka.</w:t>
      </w:r>
      <w:r w:rsidR="00F664F9" w:rsidRPr="00FE6869">
        <w:rPr>
          <w:rFonts w:eastAsia="Calibri"/>
          <w:lang w:val="en-US" w:eastAsia="en-US"/>
        </w:rPr>
        <w:t xml:space="preserve"> </w:t>
      </w:r>
      <w:r w:rsidR="00F664F9">
        <w:rPr>
          <w:rFonts w:eastAsia="Calibri"/>
          <w:lang w:val="en-US" w:eastAsia="en-US"/>
        </w:rPr>
        <w:t xml:space="preserve">This </w:t>
      </w:r>
      <w:r w:rsidR="00F664F9" w:rsidRPr="00FE6869">
        <w:rPr>
          <w:rFonts w:eastAsia="Calibri"/>
          <w:lang w:val="en-US" w:eastAsia="en-US"/>
        </w:rPr>
        <w:t xml:space="preserve">reform agenda gives more importance </w:t>
      </w:r>
      <w:r w:rsidR="00F664F9">
        <w:rPr>
          <w:rFonts w:eastAsia="Calibri"/>
          <w:lang w:val="en-US" w:eastAsia="en-US"/>
        </w:rPr>
        <w:t>to</w:t>
      </w:r>
      <w:r w:rsidR="00F664F9" w:rsidRPr="00FE6869">
        <w:rPr>
          <w:rFonts w:eastAsia="Calibri"/>
          <w:lang w:val="en-US" w:eastAsia="en-US"/>
        </w:rPr>
        <w:t xml:space="preserve"> education quality</w:t>
      </w:r>
      <w:r w:rsidR="00F664F9">
        <w:rPr>
          <w:rFonts w:eastAsia="Calibri"/>
          <w:lang w:val="en-US" w:eastAsia="en-US"/>
        </w:rPr>
        <w:t xml:space="preserve">, reducing exam stress, providing equal opportunities and resources </w:t>
      </w:r>
      <w:r w:rsidR="00F664F9">
        <w:rPr>
          <w:rFonts w:eastAsiaTheme="minorHAnsi"/>
          <w:lang w:eastAsia="zh-CN"/>
        </w:rPr>
        <w:t>and systemic r</w:t>
      </w:r>
      <w:r w:rsidR="00F664F9" w:rsidRPr="00FE6869">
        <w:rPr>
          <w:rFonts w:eastAsiaTheme="minorHAnsi"/>
          <w:lang w:eastAsia="zh-CN"/>
        </w:rPr>
        <w:t>eforms, which enhance the standards in the education systems in Sri Lanka</w:t>
      </w:r>
      <w:r w:rsidR="00F664F9" w:rsidRPr="00FE6869">
        <w:rPr>
          <w:rFonts w:eastAsia="Calibri"/>
          <w:lang w:val="en-US" w:eastAsia="en-US"/>
        </w:rPr>
        <w:t xml:space="preserve">. </w:t>
      </w:r>
    </w:p>
    <w:p w14:paraId="6387140D" w14:textId="77777777" w:rsidR="00F664F9" w:rsidRPr="00FE6869" w:rsidRDefault="00F664F9" w:rsidP="00941542">
      <w:pPr>
        <w:spacing w:after="200"/>
        <w:rPr>
          <w:rFonts w:eastAsia="Calibri"/>
          <w:lang w:val="en-US" w:eastAsia="en-US"/>
        </w:rPr>
      </w:pPr>
      <w:r>
        <w:rPr>
          <w:rFonts w:eastAsia="Calibri"/>
          <w:lang w:val="en-US" w:eastAsia="en-US"/>
        </w:rPr>
        <w:t xml:space="preserve">In the national education reform agenda, </w:t>
      </w:r>
      <w:r w:rsidRPr="00FE6869">
        <w:rPr>
          <w:rFonts w:eastAsia="Calibri"/>
          <w:lang w:val="en-US" w:eastAsia="en-US"/>
        </w:rPr>
        <w:t xml:space="preserve">the British Council </w:t>
      </w:r>
      <w:r>
        <w:rPr>
          <w:rFonts w:eastAsia="Calibri"/>
          <w:lang w:val="en-US" w:eastAsia="en-US"/>
        </w:rPr>
        <w:t xml:space="preserve">has </w:t>
      </w:r>
      <w:r w:rsidRPr="00FE6869">
        <w:rPr>
          <w:rFonts w:eastAsia="Calibri"/>
          <w:lang w:val="en-US" w:eastAsia="en-US"/>
        </w:rPr>
        <w:t>foreseen wider opportunit</w:t>
      </w:r>
      <w:r>
        <w:rPr>
          <w:rFonts w:eastAsia="Calibri"/>
          <w:lang w:val="en-US" w:eastAsia="en-US"/>
        </w:rPr>
        <w:t>ies for a meaningful collaboration</w:t>
      </w:r>
      <w:r w:rsidRPr="00FE6869">
        <w:rPr>
          <w:rFonts w:eastAsia="Calibri"/>
          <w:lang w:val="en-US" w:eastAsia="en-US"/>
        </w:rPr>
        <w:t xml:space="preserve"> with </w:t>
      </w:r>
      <w:r>
        <w:rPr>
          <w:rFonts w:eastAsia="Calibri"/>
          <w:lang w:val="en-US" w:eastAsia="en-US"/>
        </w:rPr>
        <w:t xml:space="preserve">the </w:t>
      </w:r>
      <w:r w:rsidRPr="00FE6869">
        <w:rPr>
          <w:rFonts w:eastAsia="Calibri"/>
          <w:lang w:val="en-US" w:eastAsia="en-US"/>
        </w:rPr>
        <w:t>government of Sri Lanka in sharing UK experti</w:t>
      </w:r>
      <w:r>
        <w:rPr>
          <w:rFonts w:eastAsia="Calibri"/>
          <w:lang w:val="en-US" w:eastAsia="en-US"/>
        </w:rPr>
        <w:t xml:space="preserve">se, insights and best practices and </w:t>
      </w:r>
      <w:r w:rsidRPr="00FE6869">
        <w:rPr>
          <w:rFonts w:eastAsia="Calibri"/>
          <w:lang w:val="en-US" w:eastAsia="en-US"/>
        </w:rPr>
        <w:t xml:space="preserve">reforming </w:t>
      </w:r>
      <w:r>
        <w:rPr>
          <w:rFonts w:eastAsia="Calibri"/>
          <w:lang w:val="en-US" w:eastAsia="en-US"/>
        </w:rPr>
        <w:t xml:space="preserve">the </w:t>
      </w:r>
      <w:r w:rsidRPr="00FE6869">
        <w:rPr>
          <w:rFonts w:eastAsia="Calibri"/>
          <w:lang w:val="en-US" w:eastAsia="en-US"/>
        </w:rPr>
        <w:t xml:space="preserve">country’s education system. </w:t>
      </w:r>
    </w:p>
    <w:p w14:paraId="518DDAE3" w14:textId="77777777" w:rsidR="004A697B" w:rsidRPr="00BF6A71" w:rsidRDefault="004A697B" w:rsidP="00941542">
      <w:pPr>
        <w:spacing w:after="200"/>
        <w:jc w:val="both"/>
        <w:rPr>
          <w:rFonts w:eastAsia="Calibri"/>
          <w:lang w:val="en-US" w:eastAsia="en-US"/>
        </w:rPr>
      </w:pPr>
      <w:r w:rsidRPr="00BF6A71">
        <w:rPr>
          <w:rFonts w:eastAsia="Calibri"/>
          <w:lang w:val="en-US" w:eastAsia="en-US"/>
        </w:rPr>
        <w:t xml:space="preserve">British Council Sri Lanka is implementing of a major education </w:t>
      </w:r>
      <w:proofErr w:type="spellStart"/>
      <w:r w:rsidRPr="00BF6A71">
        <w:rPr>
          <w:rFonts w:eastAsia="Calibri"/>
          <w:lang w:val="en-US" w:eastAsia="en-US"/>
        </w:rPr>
        <w:t>programme</w:t>
      </w:r>
      <w:proofErr w:type="spellEnd"/>
      <w:r w:rsidRPr="00BF6A71">
        <w:rPr>
          <w:rFonts w:eastAsia="Calibri"/>
          <w:lang w:val="en-US" w:eastAsia="en-US"/>
        </w:rPr>
        <w:t>, known as TRANSFORM, in collaboration with the Ministry of Education (under a Memorandum of Understanding), the University Grants Commission, the Tertiary and Vocational Education Commission and the National Education Commission (</w:t>
      </w:r>
      <w:proofErr w:type="spellStart"/>
      <w:r w:rsidRPr="00BF6A71">
        <w:rPr>
          <w:rFonts w:eastAsia="Calibri"/>
          <w:lang w:val="en-US" w:eastAsia="en-US"/>
        </w:rPr>
        <w:t>MoUs</w:t>
      </w:r>
      <w:proofErr w:type="spellEnd"/>
      <w:r w:rsidRPr="00BF6A71">
        <w:rPr>
          <w:rFonts w:eastAsia="Calibri"/>
          <w:lang w:val="en-US" w:eastAsia="en-US"/>
        </w:rPr>
        <w:t xml:space="preserve"> in progress).</w:t>
      </w:r>
    </w:p>
    <w:p w14:paraId="4A131BC5" w14:textId="77777777" w:rsidR="004A697B" w:rsidRPr="00BF6A71" w:rsidRDefault="004A697B" w:rsidP="00941542">
      <w:pPr>
        <w:spacing w:after="200"/>
        <w:jc w:val="both"/>
        <w:rPr>
          <w:rFonts w:eastAsia="Calibri"/>
          <w:lang w:val="en-US" w:eastAsia="en-US"/>
        </w:rPr>
      </w:pPr>
      <w:proofErr w:type="spellStart"/>
      <w:r w:rsidRPr="00BF6A71">
        <w:rPr>
          <w:rFonts w:eastAsia="Calibri"/>
          <w:b/>
          <w:i/>
          <w:lang w:val="en-US" w:eastAsia="en-US"/>
        </w:rPr>
        <w:t>Programme</w:t>
      </w:r>
      <w:proofErr w:type="spellEnd"/>
      <w:r w:rsidRPr="00BF6A71">
        <w:rPr>
          <w:rFonts w:eastAsia="Calibri"/>
          <w:b/>
          <w:i/>
          <w:lang w:val="en-US" w:eastAsia="en-US"/>
        </w:rPr>
        <w:t xml:space="preserve"> aim:  </w:t>
      </w:r>
      <w:r w:rsidRPr="00BF6A71">
        <w:rPr>
          <w:rFonts w:eastAsia="Calibri"/>
          <w:lang w:val="en-US" w:eastAsia="en-US"/>
        </w:rPr>
        <w:t>All young people benefit from learning opportunities provided by a fit-for-purpose and relevant education system that allows them to fulfil their potential, achieve their aspirations and contribute to Sri Lanka’s economic and social development and growth.</w:t>
      </w:r>
    </w:p>
    <w:p w14:paraId="5A1D1E38" w14:textId="77777777" w:rsidR="004A697B" w:rsidRPr="00BF6A71" w:rsidRDefault="004A697B" w:rsidP="00941542">
      <w:pPr>
        <w:spacing w:after="200"/>
        <w:jc w:val="both"/>
        <w:rPr>
          <w:rFonts w:eastAsia="Calibri"/>
          <w:lang w:val="en-US" w:eastAsia="en-US"/>
        </w:rPr>
      </w:pPr>
      <w:r w:rsidRPr="00BF6A71">
        <w:rPr>
          <w:rFonts w:eastAsia="Calibri"/>
          <w:lang w:val="en-US" w:eastAsia="en-US"/>
        </w:rPr>
        <w:t xml:space="preserve">The </w:t>
      </w:r>
      <w:proofErr w:type="spellStart"/>
      <w:r w:rsidRPr="00BF6A71">
        <w:rPr>
          <w:rFonts w:eastAsia="Calibri"/>
          <w:lang w:val="en-US" w:eastAsia="en-US"/>
        </w:rPr>
        <w:t>programme</w:t>
      </w:r>
      <w:proofErr w:type="spellEnd"/>
      <w:r w:rsidRPr="00BF6A71">
        <w:rPr>
          <w:rFonts w:eastAsia="Calibri"/>
          <w:lang w:val="en-US" w:eastAsia="en-US"/>
        </w:rPr>
        <w:t xml:space="preserve"> works in three main results areas: </w:t>
      </w:r>
      <w:proofErr w:type="spellStart"/>
      <w:r w:rsidRPr="00BF6A71">
        <w:rPr>
          <w:rFonts w:eastAsia="Calibri"/>
          <w:lang w:val="en-US" w:eastAsia="en-US"/>
        </w:rPr>
        <w:t>Professionalisation</w:t>
      </w:r>
      <w:proofErr w:type="spellEnd"/>
      <w:r w:rsidRPr="00BF6A71">
        <w:rPr>
          <w:rFonts w:eastAsia="Calibri"/>
          <w:lang w:val="en-US" w:eastAsia="en-US"/>
        </w:rPr>
        <w:t>; Quality Assurance; and Transitions from Education to Employment.  Underpinned by a strong research, evaluation and learning component combined with strategic communications, the results areas focus on:</w:t>
      </w:r>
    </w:p>
    <w:p w14:paraId="2A1D3964" w14:textId="76C98BC1" w:rsidR="004A697B" w:rsidRPr="00BF6A71" w:rsidRDefault="004A697B" w:rsidP="00941542">
      <w:pPr>
        <w:pStyle w:val="ListParagraph"/>
        <w:numPr>
          <w:ilvl w:val="0"/>
          <w:numId w:val="7"/>
        </w:numPr>
        <w:spacing w:after="200"/>
        <w:jc w:val="both"/>
        <w:rPr>
          <w:rFonts w:eastAsia="Calibri"/>
          <w:lang w:val="en-US" w:eastAsia="en-US"/>
        </w:rPr>
      </w:pPr>
      <w:proofErr w:type="spellStart"/>
      <w:r w:rsidRPr="00BF6A71">
        <w:rPr>
          <w:rFonts w:eastAsia="Calibri"/>
          <w:lang w:val="en-US" w:eastAsia="en-US"/>
        </w:rPr>
        <w:t>Professionalisation</w:t>
      </w:r>
      <w:proofErr w:type="spellEnd"/>
      <w:r w:rsidRPr="00BF6A71">
        <w:rPr>
          <w:rFonts w:eastAsia="Calibri"/>
          <w:lang w:val="en-US" w:eastAsia="en-US"/>
        </w:rPr>
        <w:t xml:space="preserve">, including pre- and in-service teacher education, leadership, </w:t>
      </w:r>
      <w:r w:rsidR="00AD3D19" w:rsidRPr="00BF6A71">
        <w:rPr>
          <w:rFonts w:eastAsia="Calibri"/>
          <w:lang w:val="en-US" w:eastAsia="en-US"/>
        </w:rPr>
        <w:t xml:space="preserve">learner </w:t>
      </w:r>
      <w:proofErr w:type="spellStart"/>
      <w:r w:rsidR="00AD3D19" w:rsidRPr="00BF6A71">
        <w:rPr>
          <w:rFonts w:eastAsia="Calibri"/>
          <w:lang w:val="en-US" w:eastAsia="en-US"/>
        </w:rPr>
        <w:t>centred</w:t>
      </w:r>
      <w:proofErr w:type="spellEnd"/>
      <w:r w:rsidRPr="00BF6A71">
        <w:rPr>
          <w:rFonts w:eastAsia="Calibri"/>
          <w:lang w:val="en-US" w:eastAsia="en-US"/>
        </w:rPr>
        <w:t xml:space="preserve"> HE classrooms, and other related areas</w:t>
      </w:r>
    </w:p>
    <w:p w14:paraId="3E2F6C26" w14:textId="77777777" w:rsidR="004A697B" w:rsidRPr="00BF6A71" w:rsidRDefault="004A697B" w:rsidP="00941542">
      <w:pPr>
        <w:pStyle w:val="ListParagraph"/>
        <w:numPr>
          <w:ilvl w:val="0"/>
          <w:numId w:val="7"/>
        </w:numPr>
        <w:spacing w:after="200"/>
        <w:jc w:val="both"/>
        <w:rPr>
          <w:rFonts w:eastAsia="Calibri"/>
          <w:lang w:val="en-US" w:eastAsia="en-US"/>
        </w:rPr>
      </w:pPr>
      <w:r w:rsidRPr="00BF6A71">
        <w:rPr>
          <w:rFonts w:eastAsia="Calibri"/>
          <w:lang w:val="en-US" w:eastAsia="en-US"/>
        </w:rPr>
        <w:t>Quality Assurance, including inspection frameworks, qualifications framework, professional standards, policy development</w:t>
      </w:r>
    </w:p>
    <w:p w14:paraId="3C54B7D6" w14:textId="77777777" w:rsidR="004A697B" w:rsidRPr="00BF6A71" w:rsidRDefault="004A697B" w:rsidP="00941542">
      <w:pPr>
        <w:pStyle w:val="ListParagraph"/>
        <w:numPr>
          <w:ilvl w:val="0"/>
          <w:numId w:val="7"/>
        </w:numPr>
        <w:spacing w:after="200"/>
        <w:jc w:val="both"/>
        <w:rPr>
          <w:rFonts w:eastAsia="Calibri"/>
          <w:lang w:val="en-US" w:eastAsia="en-US"/>
        </w:rPr>
      </w:pPr>
      <w:r w:rsidRPr="00BF6A71">
        <w:rPr>
          <w:rFonts w:eastAsia="Calibri"/>
          <w:lang w:val="en-US" w:eastAsia="en-US"/>
        </w:rPr>
        <w:t>Transitions from Education to Employment, including careers guidance, skills systems review and development, employer engagement.</w:t>
      </w:r>
    </w:p>
    <w:p w14:paraId="191D51E7" w14:textId="77777777" w:rsidR="004A697B" w:rsidRPr="00BF6A71" w:rsidRDefault="004A697B" w:rsidP="00941542">
      <w:pPr>
        <w:spacing w:after="200"/>
        <w:jc w:val="both"/>
        <w:rPr>
          <w:rFonts w:eastAsia="Calibri"/>
          <w:lang w:val="en-US" w:eastAsia="en-US"/>
        </w:rPr>
      </w:pPr>
      <w:r w:rsidRPr="00BF6A71">
        <w:rPr>
          <w:rFonts w:eastAsia="Calibri"/>
          <w:lang w:val="en-US" w:eastAsia="en-US"/>
        </w:rPr>
        <w:t>The basic principles of our approach to systemic reform are:</w:t>
      </w:r>
    </w:p>
    <w:p w14:paraId="14DBD77F" w14:textId="77777777" w:rsidR="004A697B" w:rsidRPr="00BF6A71" w:rsidRDefault="004A697B" w:rsidP="00AD3D19">
      <w:pPr>
        <w:numPr>
          <w:ilvl w:val="0"/>
          <w:numId w:val="5"/>
        </w:numPr>
        <w:spacing w:after="200"/>
        <w:ind w:left="709" w:hanging="349"/>
        <w:contextualSpacing/>
        <w:rPr>
          <w:rFonts w:eastAsia="Calibri"/>
          <w:lang w:val="en-US" w:eastAsia="en-US"/>
        </w:rPr>
      </w:pPr>
      <w:r w:rsidRPr="00BF6A71">
        <w:rPr>
          <w:rFonts w:eastAsia="Calibri"/>
          <w:lang w:val="en-US" w:eastAsia="en-US"/>
        </w:rPr>
        <w:t>our engagement needs to be evidence based</w:t>
      </w:r>
    </w:p>
    <w:p w14:paraId="50E6EF0A" w14:textId="77777777" w:rsidR="004A697B" w:rsidRPr="00BF6A71" w:rsidRDefault="004A697B" w:rsidP="00AD3D19">
      <w:pPr>
        <w:numPr>
          <w:ilvl w:val="0"/>
          <w:numId w:val="5"/>
        </w:numPr>
        <w:spacing w:after="200"/>
        <w:ind w:left="709" w:hanging="349"/>
        <w:contextualSpacing/>
        <w:rPr>
          <w:rFonts w:eastAsia="Calibri"/>
          <w:lang w:val="en-US" w:eastAsia="en-US"/>
        </w:rPr>
      </w:pPr>
      <w:r w:rsidRPr="00BF6A71">
        <w:rPr>
          <w:rFonts w:eastAsia="Calibri"/>
          <w:lang w:val="en-US" w:eastAsia="en-US"/>
        </w:rPr>
        <w:t>we use international benchmarking of good practice</w:t>
      </w:r>
    </w:p>
    <w:p w14:paraId="466D2C8C" w14:textId="77777777" w:rsidR="004A697B" w:rsidRPr="00BF6A71" w:rsidRDefault="004A697B" w:rsidP="00AD3D19">
      <w:pPr>
        <w:numPr>
          <w:ilvl w:val="0"/>
          <w:numId w:val="5"/>
        </w:numPr>
        <w:spacing w:after="200"/>
        <w:ind w:left="709" w:hanging="349"/>
        <w:contextualSpacing/>
        <w:rPr>
          <w:rFonts w:eastAsia="Calibri"/>
          <w:lang w:val="en-US" w:eastAsia="en-US"/>
        </w:rPr>
      </w:pPr>
      <w:r w:rsidRPr="00BF6A71">
        <w:rPr>
          <w:rFonts w:eastAsia="Calibri"/>
          <w:lang w:val="en-US" w:eastAsia="en-US"/>
        </w:rPr>
        <w:t>we utilize British Council expertise in relevant fields of education</w:t>
      </w:r>
    </w:p>
    <w:p w14:paraId="6552CF7F" w14:textId="77777777" w:rsidR="004A697B" w:rsidRPr="00BF6A71" w:rsidRDefault="004A697B" w:rsidP="00AD3D19">
      <w:pPr>
        <w:numPr>
          <w:ilvl w:val="0"/>
          <w:numId w:val="5"/>
        </w:numPr>
        <w:spacing w:after="200"/>
        <w:ind w:left="709" w:hanging="349"/>
        <w:contextualSpacing/>
        <w:rPr>
          <w:rFonts w:eastAsia="Calibri"/>
          <w:lang w:val="en-US" w:eastAsia="en-US"/>
        </w:rPr>
      </w:pPr>
      <w:r w:rsidRPr="00BF6A71">
        <w:rPr>
          <w:rFonts w:eastAsia="Calibri"/>
          <w:lang w:val="en-US" w:eastAsia="en-US"/>
        </w:rPr>
        <w:t>we build on current and previous work carried out by or through development partners</w:t>
      </w:r>
    </w:p>
    <w:p w14:paraId="34EF36C5" w14:textId="77777777" w:rsidR="004A697B" w:rsidRPr="00BF6A71" w:rsidRDefault="004A697B" w:rsidP="008D0FD3">
      <w:pPr>
        <w:numPr>
          <w:ilvl w:val="0"/>
          <w:numId w:val="5"/>
        </w:numPr>
        <w:spacing w:before="240"/>
        <w:ind w:left="709" w:hanging="352"/>
        <w:contextualSpacing/>
        <w:rPr>
          <w:rFonts w:eastAsia="Calibri"/>
          <w:lang w:val="en-US" w:eastAsia="en-US"/>
        </w:rPr>
      </w:pPr>
      <w:r w:rsidRPr="00BF6A71">
        <w:rPr>
          <w:rFonts w:eastAsia="Calibri"/>
          <w:lang w:val="en-US" w:eastAsia="en-US"/>
        </w:rPr>
        <w:t>all interventions address GoSL priorities and align to policy.</w:t>
      </w:r>
    </w:p>
    <w:p w14:paraId="1ACF89DF" w14:textId="77777777" w:rsidR="008D0FD3" w:rsidRDefault="008D0FD3" w:rsidP="008D0FD3">
      <w:pPr>
        <w:spacing w:after="200"/>
        <w:jc w:val="both"/>
        <w:rPr>
          <w:rFonts w:eastAsiaTheme="minorHAnsi"/>
          <w:lang w:eastAsia="zh-CN"/>
        </w:rPr>
      </w:pPr>
    </w:p>
    <w:p w14:paraId="69604C87" w14:textId="157E8781" w:rsidR="00107825" w:rsidRPr="008D0FD3" w:rsidRDefault="00002B20" w:rsidP="008D0FD3">
      <w:pPr>
        <w:spacing w:after="200"/>
        <w:jc w:val="both"/>
        <w:rPr>
          <w:rFonts w:eastAsiaTheme="minorHAnsi"/>
          <w:lang w:eastAsia="zh-CN"/>
        </w:rPr>
      </w:pPr>
      <w:r w:rsidRPr="008D0FD3">
        <w:rPr>
          <w:rFonts w:eastAsiaTheme="minorHAnsi"/>
          <w:lang w:eastAsia="zh-CN"/>
        </w:rPr>
        <w:t xml:space="preserve">We are now focussing on new opportunities for collaboration with the Tertiary and Vocational Education Commission </w:t>
      </w:r>
      <w:r w:rsidR="00274E9B" w:rsidRPr="008D0FD3">
        <w:rPr>
          <w:rFonts w:eastAsiaTheme="minorHAnsi"/>
          <w:lang w:eastAsia="zh-CN"/>
        </w:rPr>
        <w:t>C</w:t>
      </w:r>
      <w:r w:rsidRPr="008D0FD3">
        <w:rPr>
          <w:rFonts w:eastAsiaTheme="minorHAnsi"/>
          <w:lang w:eastAsia="zh-CN"/>
        </w:rPr>
        <w:t xml:space="preserve">ommission to explore the potential of reviewing </w:t>
      </w:r>
      <w:r w:rsidR="008D0FD3">
        <w:rPr>
          <w:rFonts w:eastAsiaTheme="minorHAnsi"/>
          <w:lang w:eastAsia="zh-CN"/>
        </w:rPr>
        <w:t xml:space="preserve">inclusion of the green economy in the provision of TVET </w:t>
      </w:r>
      <w:r w:rsidRPr="008D0FD3">
        <w:rPr>
          <w:rFonts w:eastAsiaTheme="minorHAnsi"/>
          <w:lang w:eastAsia="zh-CN"/>
        </w:rPr>
        <w:t xml:space="preserve">to support student employability. </w:t>
      </w:r>
    </w:p>
    <w:p w14:paraId="1B0EA63A" w14:textId="4DE871BD" w:rsidR="00002B20" w:rsidRDefault="00002B20" w:rsidP="00107825">
      <w:pPr>
        <w:pStyle w:val="ListParagraph"/>
        <w:spacing w:after="200"/>
        <w:ind w:left="284"/>
        <w:jc w:val="both"/>
        <w:rPr>
          <w:rFonts w:eastAsiaTheme="minorHAnsi"/>
          <w:lang w:eastAsia="zh-CN"/>
        </w:rPr>
      </w:pPr>
      <w:r w:rsidRPr="00002B20">
        <w:rPr>
          <w:rFonts w:eastAsiaTheme="minorHAnsi"/>
          <w:lang w:eastAsia="zh-CN"/>
        </w:rPr>
        <w:t xml:space="preserve"> </w:t>
      </w:r>
    </w:p>
    <w:p w14:paraId="75455CE0" w14:textId="1E77C15F" w:rsidR="004A697B" w:rsidRPr="00107825" w:rsidRDefault="004A697B" w:rsidP="00107825">
      <w:pPr>
        <w:pStyle w:val="ListParagraph"/>
        <w:numPr>
          <w:ilvl w:val="0"/>
          <w:numId w:val="14"/>
        </w:numPr>
        <w:spacing w:after="200"/>
        <w:ind w:left="284" w:hanging="284"/>
        <w:jc w:val="both"/>
        <w:rPr>
          <w:rFonts w:eastAsia="Calibri"/>
          <w:b/>
          <w:lang w:val="en-US" w:eastAsia="en-US"/>
        </w:rPr>
      </w:pPr>
      <w:r w:rsidRPr="00107825">
        <w:rPr>
          <w:rFonts w:eastAsia="Calibri"/>
          <w:b/>
          <w:lang w:val="en-US" w:eastAsia="en-US"/>
        </w:rPr>
        <w:t xml:space="preserve">Overall objective of </w:t>
      </w:r>
      <w:r w:rsidR="00CB1580" w:rsidRPr="00107825">
        <w:rPr>
          <w:rFonts w:eastAsia="Calibri"/>
          <w:b/>
          <w:lang w:val="en-US" w:eastAsia="en-US"/>
        </w:rPr>
        <w:t xml:space="preserve">the </w:t>
      </w:r>
      <w:r w:rsidRPr="00107825">
        <w:rPr>
          <w:rFonts w:eastAsia="Calibri"/>
          <w:b/>
          <w:lang w:val="en-US" w:eastAsia="en-US"/>
        </w:rPr>
        <w:t>project</w:t>
      </w:r>
    </w:p>
    <w:p w14:paraId="36887B64" w14:textId="77777777" w:rsidR="0028409B" w:rsidRDefault="004A697B" w:rsidP="0028409B">
      <w:pPr>
        <w:spacing w:after="200"/>
        <w:ind w:left="284"/>
        <w:jc w:val="both"/>
        <w:rPr>
          <w:color w:val="000000" w:themeColor="text1"/>
        </w:rPr>
      </w:pPr>
      <w:r w:rsidRPr="00107825">
        <w:rPr>
          <w:rFonts w:eastAsia="Calibri"/>
          <w:lang w:val="en-US" w:eastAsia="en-US"/>
        </w:rPr>
        <w:lastRenderedPageBreak/>
        <w:t xml:space="preserve">To support state skills sector to adopt green standards and practices to become </w:t>
      </w:r>
      <w:r w:rsidR="008C6693" w:rsidRPr="00107825">
        <w:rPr>
          <w:rFonts w:eastAsia="Calibri"/>
          <w:lang w:val="en-US" w:eastAsia="en-US"/>
        </w:rPr>
        <w:t xml:space="preserve">globally </w:t>
      </w:r>
      <w:r w:rsidR="0036204F" w:rsidRPr="00107825">
        <w:rPr>
          <w:rFonts w:eastAsia="Calibri"/>
          <w:lang w:val="en-US" w:eastAsia="en-US"/>
        </w:rPr>
        <w:t xml:space="preserve">compliant </w:t>
      </w:r>
      <w:r w:rsidR="008C6693" w:rsidRPr="00107825">
        <w:rPr>
          <w:rFonts w:eastAsia="Calibri"/>
          <w:lang w:val="en-US" w:eastAsia="en-US"/>
        </w:rPr>
        <w:t xml:space="preserve">and </w:t>
      </w:r>
      <w:r w:rsidRPr="00107825">
        <w:rPr>
          <w:rFonts w:eastAsia="Calibri"/>
          <w:lang w:val="en-US" w:eastAsia="en-US"/>
        </w:rPr>
        <w:t>industry relevant</w:t>
      </w:r>
      <w:r w:rsidR="00FE285F" w:rsidRPr="00107825">
        <w:rPr>
          <w:rFonts w:eastAsia="Calibri"/>
          <w:lang w:val="en-US" w:eastAsia="en-US"/>
        </w:rPr>
        <w:t xml:space="preserve"> through s</w:t>
      </w:r>
      <w:r w:rsidR="00FE285F" w:rsidRPr="00107825">
        <w:rPr>
          <w:color w:val="000000" w:themeColor="text1"/>
        </w:rPr>
        <w:t xml:space="preserve">haring UK </w:t>
      </w:r>
      <w:r w:rsidR="00B0080B" w:rsidRPr="00107825">
        <w:rPr>
          <w:color w:val="000000" w:themeColor="text1"/>
        </w:rPr>
        <w:t>insights</w:t>
      </w:r>
      <w:r w:rsidR="00FE285F" w:rsidRPr="00107825">
        <w:rPr>
          <w:color w:val="000000" w:themeColor="text1"/>
        </w:rPr>
        <w:t>, experience, and means to develop capacities of partners in embedding and practic</w:t>
      </w:r>
      <w:r w:rsidR="00B0080B" w:rsidRPr="00107825">
        <w:rPr>
          <w:color w:val="000000" w:themeColor="text1"/>
        </w:rPr>
        <w:t xml:space="preserve">ing </w:t>
      </w:r>
      <w:r w:rsidR="00FE285F" w:rsidRPr="00107825">
        <w:rPr>
          <w:color w:val="000000" w:themeColor="text1"/>
        </w:rPr>
        <w:t xml:space="preserve">green principles in education and training. </w:t>
      </w:r>
    </w:p>
    <w:p w14:paraId="359F2BC1" w14:textId="5D390504" w:rsidR="004A697B" w:rsidRPr="0028409B" w:rsidRDefault="0028409B" w:rsidP="0028409B">
      <w:pPr>
        <w:pStyle w:val="ListParagraph"/>
        <w:numPr>
          <w:ilvl w:val="0"/>
          <w:numId w:val="14"/>
        </w:numPr>
        <w:spacing w:after="200"/>
        <w:ind w:left="284" w:hanging="284"/>
        <w:jc w:val="both"/>
        <w:rPr>
          <w:color w:val="000000" w:themeColor="text1"/>
        </w:rPr>
      </w:pPr>
      <w:r w:rsidRPr="0028409B">
        <w:rPr>
          <w:rFonts w:eastAsiaTheme="minorHAnsi"/>
          <w:b/>
          <w:lang w:eastAsia="en-US"/>
        </w:rPr>
        <w:t>Sp</w:t>
      </w:r>
      <w:r w:rsidR="004A697B" w:rsidRPr="0028409B">
        <w:rPr>
          <w:rFonts w:eastAsiaTheme="minorHAnsi"/>
          <w:b/>
          <w:lang w:eastAsia="en-US"/>
        </w:rPr>
        <w:t>ecific Objectives:</w:t>
      </w:r>
    </w:p>
    <w:p w14:paraId="365E54FE" w14:textId="77777777" w:rsidR="004A697B" w:rsidRPr="00BF6A71" w:rsidRDefault="004A697B" w:rsidP="00941542">
      <w:pPr>
        <w:pStyle w:val="ListParagraph"/>
        <w:spacing w:after="200"/>
        <w:jc w:val="both"/>
        <w:rPr>
          <w:rFonts w:eastAsiaTheme="minorHAnsi"/>
          <w:b/>
          <w:lang w:eastAsia="en-US"/>
        </w:rPr>
      </w:pPr>
    </w:p>
    <w:p w14:paraId="3FE123A2" w14:textId="77020E11" w:rsidR="000961EB" w:rsidRPr="008F184C" w:rsidRDefault="002D5765" w:rsidP="00955D91">
      <w:pPr>
        <w:pStyle w:val="ListParagraph"/>
        <w:numPr>
          <w:ilvl w:val="0"/>
          <w:numId w:val="15"/>
        </w:numPr>
        <w:spacing w:after="200"/>
        <w:jc w:val="both"/>
        <w:rPr>
          <w:rFonts w:eastAsiaTheme="minorHAnsi"/>
          <w:color w:val="000000" w:themeColor="text1"/>
          <w:lang w:eastAsia="en-US"/>
        </w:rPr>
      </w:pPr>
      <w:r w:rsidRPr="008F184C">
        <w:rPr>
          <w:rFonts w:eastAsiaTheme="minorHAnsi"/>
          <w:color w:val="000000" w:themeColor="text1"/>
          <w:lang w:eastAsia="en-US"/>
        </w:rPr>
        <w:t xml:space="preserve">Carryout an analysis </w:t>
      </w:r>
      <w:r w:rsidR="00A44771" w:rsidRPr="008F184C">
        <w:rPr>
          <w:rFonts w:eastAsiaTheme="minorHAnsi"/>
          <w:color w:val="000000" w:themeColor="text1"/>
          <w:lang w:eastAsia="en-US"/>
        </w:rPr>
        <w:t xml:space="preserve">to gain oversight of current practices </w:t>
      </w:r>
      <w:r w:rsidR="0029177F" w:rsidRPr="008F184C">
        <w:rPr>
          <w:rFonts w:eastAsiaTheme="minorHAnsi"/>
          <w:color w:val="000000" w:themeColor="text1"/>
          <w:lang w:eastAsia="en-US"/>
        </w:rPr>
        <w:t>of</w:t>
      </w:r>
      <w:r w:rsidR="007211A9" w:rsidRPr="008F184C">
        <w:rPr>
          <w:rFonts w:eastAsiaTheme="minorHAnsi"/>
          <w:color w:val="000000" w:themeColor="text1"/>
          <w:lang w:eastAsia="en-US"/>
        </w:rPr>
        <w:t xml:space="preserve"> embedding </w:t>
      </w:r>
      <w:r w:rsidR="0029177F" w:rsidRPr="008F184C">
        <w:rPr>
          <w:rFonts w:eastAsiaTheme="minorHAnsi"/>
          <w:color w:val="000000" w:themeColor="text1"/>
          <w:lang w:eastAsia="en-US"/>
        </w:rPr>
        <w:t xml:space="preserve">and </w:t>
      </w:r>
      <w:r w:rsidR="009872B7" w:rsidRPr="008F184C">
        <w:rPr>
          <w:rFonts w:eastAsiaTheme="minorHAnsi"/>
          <w:color w:val="000000" w:themeColor="text1"/>
          <w:lang w:eastAsia="en-US"/>
        </w:rPr>
        <w:t>implementing green</w:t>
      </w:r>
      <w:r w:rsidR="007211A9" w:rsidRPr="008F184C">
        <w:rPr>
          <w:rFonts w:eastAsiaTheme="minorHAnsi"/>
          <w:color w:val="000000" w:themeColor="text1"/>
          <w:lang w:eastAsia="en-US"/>
        </w:rPr>
        <w:t xml:space="preserve"> principles into their curriculum and </w:t>
      </w:r>
      <w:r w:rsidR="007326B3" w:rsidRPr="008F184C">
        <w:rPr>
          <w:rFonts w:eastAsiaTheme="minorHAnsi"/>
          <w:color w:val="000000" w:themeColor="text1"/>
          <w:lang w:eastAsia="en-US"/>
        </w:rPr>
        <w:t>occupational</w:t>
      </w:r>
      <w:r w:rsidR="007211A9" w:rsidRPr="008F184C">
        <w:rPr>
          <w:rFonts w:eastAsiaTheme="minorHAnsi"/>
          <w:color w:val="000000" w:themeColor="text1"/>
          <w:lang w:eastAsia="en-US"/>
        </w:rPr>
        <w:t xml:space="preserve"> standards</w:t>
      </w:r>
      <w:r w:rsidR="00A3231B" w:rsidRPr="008F184C">
        <w:rPr>
          <w:rFonts w:eastAsiaTheme="minorHAnsi"/>
          <w:color w:val="000000" w:themeColor="text1"/>
          <w:lang w:eastAsia="en-US"/>
        </w:rPr>
        <w:t xml:space="preserve">. </w:t>
      </w:r>
      <w:r w:rsidR="00C57ED0" w:rsidRPr="008F184C">
        <w:rPr>
          <w:rFonts w:eastAsiaTheme="minorHAnsi"/>
          <w:color w:val="000000" w:themeColor="text1"/>
          <w:lang w:eastAsia="en-US"/>
        </w:rPr>
        <w:t>(Any</w:t>
      </w:r>
      <w:r w:rsidR="00A3231B" w:rsidRPr="008F184C">
        <w:rPr>
          <w:rFonts w:eastAsiaTheme="minorHAnsi"/>
          <w:color w:val="000000" w:themeColor="text1"/>
          <w:lang w:eastAsia="en-US"/>
        </w:rPr>
        <w:t xml:space="preserve"> sector- </w:t>
      </w:r>
      <w:r w:rsidR="00FF6192" w:rsidRPr="008F184C">
        <w:rPr>
          <w:rFonts w:eastAsiaTheme="minorHAnsi"/>
          <w:color w:val="000000" w:themeColor="text1"/>
          <w:lang w:eastAsia="en-US"/>
        </w:rPr>
        <w:t>Construction, Manufacturing</w:t>
      </w:r>
      <w:r w:rsidR="00601B1D" w:rsidRPr="008F184C">
        <w:rPr>
          <w:rFonts w:eastAsiaTheme="minorHAnsi"/>
          <w:color w:val="000000" w:themeColor="text1"/>
          <w:lang w:eastAsia="en-US"/>
        </w:rPr>
        <w:t>, Services, Visitor Economy,</w:t>
      </w:r>
      <w:r w:rsidR="0003128A" w:rsidRPr="008F184C">
        <w:rPr>
          <w:rFonts w:eastAsiaTheme="minorHAnsi"/>
          <w:color w:val="000000" w:themeColor="text1"/>
          <w:lang w:eastAsia="en-US"/>
        </w:rPr>
        <w:t xml:space="preserve"> Professional services</w:t>
      </w:r>
      <w:r w:rsidR="00260B90" w:rsidRPr="008F184C">
        <w:rPr>
          <w:rFonts w:eastAsiaTheme="minorHAnsi"/>
          <w:color w:val="000000" w:themeColor="text1"/>
          <w:lang w:eastAsia="en-US"/>
        </w:rPr>
        <w:t>, Transport</w:t>
      </w:r>
      <w:r w:rsidR="00C57ED0" w:rsidRPr="008F184C">
        <w:rPr>
          <w:rFonts w:eastAsiaTheme="minorHAnsi"/>
          <w:color w:val="000000" w:themeColor="text1"/>
          <w:lang w:eastAsia="en-US"/>
        </w:rPr>
        <w:t>, etc)</w:t>
      </w:r>
    </w:p>
    <w:p w14:paraId="5C1C5E51" w14:textId="2EC66264" w:rsidR="000961EB" w:rsidRPr="008F184C" w:rsidRDefault="004A697B" w:rsidP="00955D91">
      <w:pPr>
        <w:pStyle w:val="ListParagraph"/>
        <w:numPr>
          <w:ilvl w:val="0"/>
          <w:numId w:val="15"/>
        </w:numPr>
        <w:spacing w:after="200"/>
        <w:jc w:val="both"/>
        <w:rPr>
          <w:rFonts w:eastAsiaTheme="minorHAnsi"/>
          <w:color w:val="000000" w:themeColor="text1"/>
          <w:lang w:eastAsia="en-US"/>
        </w:rPr>
      </w:pPr>
      <w:r w:rsidRPr="008F184C">
        <w:rPr>
          <w:rFonts w:eastAsiaTheme="minorHAnsi"/>
          <w:color w:val="000000" w:themeColor="text1"/>
          <w:lang w:eastAsia="en-US"/>
        </w:rPr>
        <w:t xml:space="preserve">Propose areas and strategies for improving </w:t>
      </w:r>
      <w:r w:rsidR="007211A9" w:rsidRPr="008F184C">
        <w:rPr>
          <w:rFonts w:eastAsiaTheme="minorHAnsi"/>
          <w:color w:val="000000" w:themeColor="text1"/>
          <w:lang w:eastAsia="en-US"/>
        </w:rPr>
        <w:t xml:space="preserve">the </w:t>
      </w:r>
      <w:r w:rsidRPr="008F184C">
        <w:rPr>
          <w:rFonts w:eastAsiaTheme="minorHAnsi"/>
          <w:color w:val="000000" w:themeColor="text1"/>
          <w:lang w:eastAsia="en-US"/>
        </w:rPr>
        <w:t xml:space="preserve">existing </w:t>
      </w:r>
      <w:r w:rsidR="007211A9" w:rsidRPr="008F184C">
        <w:rPr>
          <w:rFonts w:eastAsiaTheme="minorHAnsi"/>
          <w:color w:val="000000" w:themeColor="text1"/>
          <w:lang w:eastAsia="en-US"/>
        </w:rPr>
        <w:t>standards using green concepts</w:t>
      </w:r>
      <w:r w:rsidR="00045A22" w:rsidRPr="008F184C">
        <w:rPr>
          <w:rFonts w:eastAsiaTheme="minorHAnsi"/>
          <w:color w:val="000000" w:themeColor="text1"/>
          <w:lang w:eastAsia="en-US"/>
        </w:rPr>
        <w:t xml:space="preserve"> and international best practice.</w:t>
      </w:r>
      <w:r w:rsidR="007211A9" w:rsidRPr="008F184C">
        <w:rPr>
          <w:rFonts w:eastAsiaTheme="minorHAnsi"/>
          <w:color w:val="000000" w:themeColor="text1"/>
          <w:lang w:eastAsia="en-US"/>
        </w:rPr>
        <w:t xml:space="preserve"> </w:t>
      </w:r>
    </w:p>
    <w:p w14:paraId="504DA930" w14:textId="49CC2673" w:rsidR="00045A22" w:rsidRPr="008F184C" w:rsidRDefault="004A697B" w:rsidP="00955D91">
      <w:pPr>
        <w:pStyle w:val="ListParagraph"/>
        <w:numPr>
          <w:ilvl w:val="0"/>
          <w:numId w:val="15"/>
        </w:numPr>
        <w:spacing w:after="200"/>
        <w:jc w:val="both"/>
        <w:rPr>
          <w:rFonts w:eastAsiaTheme="minorHAnsi"/>
          <w:color w:val="000000" w:themeColor="text1"/>
          <w:lang w:eastAsia="en-US"/>
        </w:rPr>
      </w:pPr>
      <w:r w:rsidRPr="008F184C">
        <w:rPr>
          <w:color w:val="000000" w:themeColor="text1"/>
        </w:rPr>
        <w:t xml:space="preserve">Support </w:t>
      </w:r>
      <w:r w:rsidR="007211A9" w:rsidRPr="008F184C">
        <w:rPr>
          <w:color w:val="000000" w:themeColor="text1"/>
        </w:rPr>
        <w:t>skills sector</w:t>
      </w:r>
      <w:r w:rsidRPr="008F184C">
        <w:rPr>
          <w:color w:val="000000" w:themeColor="text1"/>
        </w:rPr>
        <w:t xml:space="preserve"> </w:t>
      </w:r>
      <w:r w:rsidR="007211A9" w:rsidRPr="008F184C">
        <w:rPr>
          <w:color w:val="000000" w:themeColor="text1"/>
        </w:rPr>
        <w:t>to stay</w:t>
      </w:r>
      <w:r w:rsidRPr="008F184C">
        <w:rPr>
          <w:color w:val="000000" w:themeColor="text1"/>
        </w:rPr>
        <w:t xml:space="preserve"> industry relevant </w:t>
      </w:r>
      <w:r w:rsidR="007211A9" w:rsidRPr="008F184C">
        <w:rPr>
          <w:color w:val="000000" w:themeColor="text1"/>
        </w:rPr>
        <w:t>in</w:t>
      </w:r>
      <w:r w:rsidRPr="008F184C">
        <w:rPr>
          <w:color w:val="000000" w:themeColor="text1"/>
        </w:rPr>
        <w:t xml:space="preserve"> facilitat</w:t>
      </w:r>
      <w:r w:rsidR="007211A9" w:rsidRPr="008F184C">
        <w:rPr>
          <w:color w:val="000000" w:themeColor="text1"/>
        </w:rPr>
        <w:t>ing</w:t>
      </w:r>
      <w:r w:rsidRPr="008F184C">
        <w:rPr>
          <w:color w:val="000000" w:themeColor="text1"/>
        </w:rPr>
        <w:t xml:space="preserve"> the transition </w:t>
      </w:r>
      <w:r w:rsidR="007211A9" w:rsidRPr="008F184C">
        <w:rPr>
          <w:color w:val="000000" w:themeColor="text1"/>
        </w:rPr>
        <w:t>for</w:t>
      </w:r>
      <w:r w:rsidRPr="008F184C">
        <w:rPr>
          <w:color w:val="000000" w:themeColor="text1"/>
        </w:rPr>
        <w:t xml:space="preserve"> young people from education to employment</w:t>
      </w:r>
      <w:r w:rsidR="007211A9" w:rsidRPr="008F184C">
        <w:rPr>
          <w:color w:val="000000" w:themeColor="text1"/>
        </w:rPr>
        <w:t xml:space="preserve"> with specific knowledge on green principles</w:t>
      </w:r>
    </w:p>
    <w:p w14:paraId="6B2E8C77" w14:textId="77777777" w:rsidR="008D0FD3" w:rsidRDefault="008D0FD3" w:rsidP="008D0FD3">
      <w:pPr>
        <w:pStyle w:val="ListParagraph"/>
        <w:tabs>
          <w:tab w:val="left" w:pos="284"/>
        </w:tabs>
        <w:spacing w:after="200"/>
        <w:jc w:val="both"/>
        <w:rPr>
          <w:rFonts w:eastAsiaTheme="minorHAnsi"/>
          <w:b/>
          <w:lang w:eastAsia="en-US"/>
        </w:rPr>
      </w:pPr>
    </w:p>
    <w:p w14:paraId="27914340" w14:textId="02A17CA8" w:rsidR="004A697B" w:rsidRPr="007B42D2" w:rsidRDefault="00E1146F" w:rsidP="007B42D2">
      <w:pPr>
        <w:pStyle w:val="ListParagraph"/>
        <w:numPr>
          <w:ilvl w:val="0"/>
          <w:numId w:val="14"/>
        </w:numPr>
        <w:tabs>
          <w:tab w:val="left" w:pos="284"/>
        </w:tabs>
        <w:spacing w:after="200"/>
        <w:ind w:hanging="720"/>
        <w:jc w:val="both"/>
        <w:rPr>
          <w:rFonts w:eastAsiaTheme="minorHAnsi"/>
          <w:b/>
          <w:lang w:eastAsia="en-US"/>
        </w:rPr>
      </w:pPr>
      <w:r w:rsidRPr="007B42D2">
        <w:rPr>
          <w:rFonts w:eastAsiaTheme="minorHAnsi"/>
          <w:b/>
          <w:lang w:eastAsia="en-US"/>
        </w:rPr>
        <w:t>Out</w:t>
      </w:r>
      <w:r w:rsidR="008D0FD3">
        <w:rPr>
          <w:rFonts w:eastAsiaTheme="minorHAnsi"/>
          <w:b/>
          <w:lang w:eastAsia="en-US"/>
        </w:rPr>
        <w:t>puts/activities</w:t>
      </w:r>
    </w:p>
    <w:p w14:paraId="0ACDC0AD" w14:textId="77777777" w:rsidR="004A697B" w:rsidRPr="00BF6A71" w:rsidRDefault="004A697B" w:rsidP="00955D91">
      <w:pPr>
        <w:spacing w:after="200"/>
        <w:ind w:firstLine="284"/>
        <w:jc w:val="both"/>
        <w:rPr>
          <w:rFonts w:eastAsiaTheme="minorHAnsi"/>
          <w:bCs/>
          <w:lang w:eastAsia="en-US"/>
        </w:rPr>
      </w:pPr>
      <w:r w:rsidRPr="00BF6A71">
        <w:rPr>
          <w:rFonts w:eastAsiaTheme="minorHAnsi"/>
          <w:bCs/>
          <w:lang w:eastAsia="en-US"/>
        </w:rPr>
        <w:t xml:space="preserve">The successful UK partner must cover the following areas during this assignment. </w:t>
      </w:r>
    </w:p>
    <w:p w14:paraId="12E23F66" w14:textId="45AAD14C" w:rsidR="007211A9" w:rsidRPr="00955D91" w:rsidRDefault="001A2EEB" w:rsidP="00A04B1E">
      <w:pPr>
        <w:spacing w:after="200"/>
        <w:ind w:left="567" w:hanging="283"/>
        <w:jc w:val="both"/>
        <w:rPr>
          <w:rFonts w:eastAsiaTheme="minorHAnsi"/>
          <w:color w:val="000000" w:themeColor="text1"/>
          <w:lang w:eastAsia="en-US"/>
        </w:rPr>
      </w:pPr>
      <w:r>
        <w:rPr>
          <w:rFonts w:eastAsiaTheme="minorHAnsi"/>
          <w:color w:val="000000" w:themeColor="text1"/>
          <w:lang w:eastAsia="en-US"/>
        </w:rPr>
        <w:t>1</w:t>
      </w:r>
      <w:r w:rsidR="007B42D2">
        <w:rPr>
          <w:rFonts w:eastAsiaTheme="minorHAnsi"/>
          <w:color w:val="000000" w:themeColor="text1"/>
          <w:lang w:eastAsia="en-US"/>
        </w:rPr>
        <w:t>.</w:t>
      </w:r>
      <w:r>
        <w:rPr>
          <w:rFonts w:eastAsiaTheme="minorHAnsi"/>
          <w:color w:val="000000" w:themeColor="text1"/>
          <w:lang w:eastAsia="en-US"/>
        </w:rPr>
        <w:t xml:space="preserve"> </w:t>
      </w:r>
      <w:r w:rsidR="007211A9" w:rsidRPr="00955D91">
        <w:rPr>
          <w:rFonts w:eastAsiaTheme="minorHAnsi"/>
          <w:color w:val="000000" w:themeColor="text1"/>
          <w:lang w:eastAsia="en-US"/>
        </w:rPr>
        <w:t xml:space="preserve">Carryout a mapping exercise to understand the current green principles embedded in the skills </w:t>
      </w:r>
      <w:r w:rsidR="00DD78C4" w:rsidRPr="00955D91">
        <w:rPr>
          <w:rFonts w:eastAsiaTheme="minorHAnsi"/>
          <w:color w:val="000000" w:themeColor="text1"/>
          <w:lang w:eastAsia="en-US"/>
        </w:rPr>
        <w:t>curriculum</w:t>
      </w:r>
      <w:r w:rsidR="0014485A" w:rsidRPr="00955D91">
        <w:rPr>
          <w:rFonts w:eastAsiaTheme="minorHAnsi"/>
          <w:color w:val="000000" w:themeColor="text1"/>
          <w:lang w:eastAsia="en-US"/>
        </w:rPr>
        <w:t xml:space="preserve"> and occupational</w:t>
      </w:r>
      <w:r w:rsidR="007211A9" w:rsidRPr="00955D91">
        <w:rPr>
          <w:rFonts w:eastAsiaTheme="minorHAnsi"/>
          <w:color w:val="000000" w:themeColor="text1"/>
          <w:lang w:eastAsia="en-US"/>
        </w:rPr>
        <w:t xml:space="preserve"> standards</w:t>
      </w:r>
      <w:r w:rsidR="00E3000D" w:rsidRPr="00955D91">
        <w:rPr>
          <w:rFonts w:eastAsiaTheme="minorHAnsi"/>
          <w:color w:val="000000" w:themeColor="text1"/>
          <w:lang w:eastAsia="en-US"/>
        </w:rPr>
        <w:t xml:space="preserve"> in a selected sector or sectors (</w:t>
      </w:r>
      <w:r w:rsidR="003E3084" w:rsidRPr="00955D91">
        <w:rPr>
          <w:rFonts w:eastAsiaTheme="minorHAnsi"/>
          <w:color w:val="000000" w:themeColor="text1"/>
          <w:lang w:eastAsia="en-US"/>
        </w:rPr>
        <w:t xml:space="preserve">Number of sector/sectors </w:t>
      </w:r>
      <w:r w:rsidR="00E3000D" w:rsidRPr="00955D91">
        <w:rPr>
          <w:rFonts w:eastAsiaTheme="minorHAnsi"/>
          <w:color w:val="000000" w:themeColor="text1"/>
          <w:lang w:eastAsia="en-US"/>
        </w:rPr>
        <w:t xml:space="preserve">can be discussed </w:t>
      </w:r>
      <w:r w:rsidR="00B46555" w:rsidRPr="00955D91">
        <w:rPr>
          <w:rFonts w:eastAsiaTheme="minorHAnsi"/>
          <w:color w:val="000000" w:themeColor="text1"/>
          <w:lang w:eastAsia="en-US"/>
        </w:rPr>
        <w:t xml:space="preserve">and agreed before starting the </w:t>
      </w:r>
      <w:r w:rsidR="003E3084" w:rsidRPr="00955D91">
        <w:rPr>
          <w:rFonts w:eastAsiaTheme="minorHAnsi"/>
          <w:color w:val="000000" w:themeColor="text1"/>
          <w:lang w:eastAsia="en-US"/>
        </w:rPr>
        <w:t>assignment</w:t>
      </w:r>
      <w:r w:rsidR="00B46555" w:rsidRPr="00955D91">
        <w:rPr>
          <w:rFonts w:eastAsiaTheme="minorHAnsi"/>
          <w:color w:val="000000" w:themeColor="text1"/>
          <w:lang w:eastAsia="en-US"/>
        </w:rPr>
        <w:t>)</w:t>
      </w:r>
      <w:r w:rsidR="002F0147" w:rsidRPr="00955D91">
        <w:rPr>
          <w:rFonts w:eastAsiaTheme="minorHAnsi"/>
          <w:color w:val="000000" w:themeColor="text1"/>
          <w:lang w:eastAsia="en-US"/>
        </w:rPr>
        <w:t xml:space="preserve"> This may </w:t>
      </w:r>
      <w:r w:rsidR="00D65937" w:rsidRPr="00955D91">
        <w:rPr>
          <w:rFonts w:eastAsiaTheme="minorHAnsi"/>
          <w:color w:val="000000" w:themeColor="text1"/>
          <w:lang w:eastAsia="en-US"/>
        </w:rPr>
        <w:t>include</w:t>
      </w:r>
      <w:r w:rsidR="002F0147" w:rsidRPr="00955D91">
        <w:rPr>
          <w:rFonts w:eastAsiaTheme="minorHAnsi"/>
          <w:color w:val="000000" w:themeColor="text1"/>
          <w:lang w:eastAsia="en-US"/>
        </w:rPr>
        <w:t>,</w:t>
      </w:r>
    </w:p>
    <w:p w14:paraId="699003E8" w14:textId="6E0A9C1C" w:rsidR="000136AD" w:rsidRPr="00082FC9" w:rsidRDefault="000136AD" w:rsidP="00082FC9">
      <w:pPr>
        <w:pStyle w:val="ListParagraph"/>
        <w:numPr>
          <w:ilvl w:val="1"/>
          <w:numId w:val="16"/>
        </w:numPr>
        <w:spacing w:after="200"/>
        <w:ind w:left="1134" w:hanging="283"/>
        <w:jc w:val="both"/>
        <w:rPr>
          <w:rFonts w:eastAsiaTheme="minorHAnsi"/>
          <w:color w:val="000000" w:themeColor="text1"/>
          <w:lang w:eastAsia="en-US"/>
        </w:rPr>
      </w:pPr>
      <w:r w:rsidRPr="00082FC9">
        <w:rPr>
          <w:rFonts w:eastAsiaTheme="minorHAnsi"/>
          <w:color w:val="000000" w:themeColor="text1"/>
          <w:lang w:eastAsia="en-US"/>
        </w:rPr>
        <w:t>Background and thematic insights</w:t>
      </w:r>
    </w:p>
    <w:p w14:paraId="2813D5E9" w14:textId="7D0A9EEA" w:rsidR="00CB626E" w:rsidRDefault="00CB626E" w:rsidP="00FC564E">
      <w:pPr>
        <w:pStyle w:val="ListParagraph"/>
        <w:numPr>
          <w:ilvl w:val="2"/>
          <w:numId w:val="16"/>
        </w:numPr>
        <w:tabs>
          <w:tab w:val="left" w:pos="1418"/>
        </w:tabs>
        <w:spacing w:after="200"/>
        <w:ind w:left="1134" w:hanging="283"/>
        <w:jc w:val="both"/>
        <w:rPr>
          <w:rFonts w:eastAsiaTheme="minorHAnsi"/>
          <w:color w:val="000000" w:themeColor="text1"/>
          <w:lang w:eastAsia="en-US"/>
        </w:rPr>
      </w:pPr>
      <w:r>
        <w:rPr>
          <w:rFonts w:eastAsiaTheme="minorHAnsi"/>
          <w:color w:val="000000" w:themeColor="text1"/>
          <w:lang w:eastAsia="en-US"/>
        </w:rPr>
        <w:t>International benchmarking</w:t>
      </w:r>
    </w:p>
    <w:p w14:paraId="413E2A7D" w14:textId="27FB2A3C" w:rsidR="002F0147" w:rsidRDefault="00172F0D" w:rsidP="00FC564E">
      <w:pPr>
        <w:pStyle w:val="ListParagraph"/>
        <w:numPr>
          <w:ilvl w:val="2"/>
          <w:numId w:val="16"/>
        </w:numPr>
        <w:spacing w:after="200"/>
        <w:ind w:left="1134" w:hanging="283"/>
        <w:jc w:val="both"/>
        <w:rPr>
          <w:rFonts w:eastAsiaTheme="minorHAnsi"/>
          <w:color w:val="000000" w:themeColor="text1"/>
          <w:lang w:eastAsia="en-US"/>
        </w:rPr>
      </w:pPr>
      <w:r>
        <w:rPr>
          <w:rFonts w:eastAsiaTheme="minorHAnsi"/>
          <w:color w:val="000000" w:themeColor="text1"/>
          <w:lang w:eastAsia="en-US"/>
        </w:rPr>
        <w:t>Analysis of the current situation</w:t>
      </w:r>
    </w:p>
    <w:p w14:paraId="37E16559" w14:textId="77777777" w:rsidR="002F0147" w:rsidRDefault="00C420A6" w:rsidP="00FC564E">
      <w:pPr>
        <w:pStyle w:val="ListParagraph"/>
        <w:numPr>
          <w:ilvl w:val="2"/>
          <w:numId w:val="16"/>
        </w:numPr>
        <w:spacing w:after="200"/>
        <w:ind w:left="1134" w:hanging="283"/>
        <w:jc w:val="both"/>
        <w:rPr>
          <w:rFonts w:eastAsiaTheme="minorHAnsi"/>
          <w:color w:val="000000" w:themeColor="text1"/>
          <w:lang w:eastAsia="en-US"/>
        </w:rPr>
      </w:pPr>
      <w:r w:rsidRPr="002F0147">
        <w:rPr>
          <w:rFonts w:eastAsiaTheme="minorHAnsi"/>
          <w:color w:val="000000" w:themeColor="text1"/>
          <w:lang w:eastAsia="en-US"/>
        </w:rPr>
        <w:t>Identify gaps in the existing standards and framework</w:t>
      </w:r>
    </w:p>
    <w:p w14:paraId="67406BC5" w14:textId="03CE0128" w:rsidR="002F0147" w:rsidRDefault="00C420A6" w:rsidP="00FC564E">
      <w:pPr>
        <w:pStyle w:val="ListParagraph"/>
        <w:numPr>
          <w:ilvl w:val="2"/>
          <w:numId w:val="16"/>
        </w:numPr>
        <w:spacing w:after="200"/>
        <w:ind w:left="1134" w:hanging="283"/>
        <w:jc w:val="both"/>
        <w:rPr>
          <w:rFonts w:eastAsiaTheme="minorHAnsi"/>
          <w:color w:val="000000" w:themeColor="text1"/>
          <w:lang w:eastAsia="en-US"/>
        </w:rPr>
      </w:pPr>
      <w:r w:rsidRPr="002F0147">
        <w:rPr>
          <w:rFonts w:eastAsiaTheme="minorHAnsi"/>
          <w:color w:val="000000" w:themeColor="text1"/>
          <w:lang w:eastAsia="en-US"/>
        </w:rPr>
        <w:t>Identify and prioritise important skills areas with Sri Lankan and global contexts</w:t>
      </w:r>
    </w:p>
    <w:p w14:paraId="110F1455" w14:textId="688B5538" w:rsidR="0038179F" w:rsidRDefault="0038179F" w:rsidP="00FC564E">
      <w:pPr>
        <w:pStyle w:val="ListParagraph"/>
        <w:numPr>
          <w:ilvl w:val="2"/>
          <w:numId w:val="16"/>
        </w:numPr>
        <w:spacing w:after="200"/>
        <w:ind w:left="1134" w:hanging="283"/>
        <w:jc w:val="both"/>
        <w:rPr>
          <w:rFonts w:eastAsiaTheme="minorHAnsi"/>
          <w:color w:val="000000" w:themeColor="text1"/>
          <w:lang w:eastAsia="en-US"/>
        </w:rPr>
      </w:pPr>
      <w:r>
        <w:rPr>
          <w:rFonts w:eastAsiaTheme="minorHAnsi"/>
          <w:color w:val="000000" w:themeColor="text1"/>
          <w:lang w:eastAsia="en-US"/>
        </w:rPr>
        <w:t>Roles and responsibilities of implementing partners</w:t>
      </w:r>
    </w:p>
    <w:p w14:paraId="4451470B" w14:textId="798103DD" w:rsidR="0038179F" w:rsidRDefault="0038179F" w:rsidP="00FC564E">
      <w:pPr>
        <w:pStyle w:val="ListParagraph"/>
        <w:numPr>
          <w:ilvl w:val="2"/>
          <w:numId w:val="16"/>
        </w:numPr>
        <w:spacing w:after="200"/>
        <w:ind w:left="1134" w:hanging="283"/>
        <w:jc w:val="both"/>
        <w:rPr>
          <w:rFonts w:eastAsiaTheme="minorHAnsi"/>
          <w:color w:val="000000" w:themeColor="text1"/>
          <w:lang w:eastAsia="en-US"/>
        </w:rPr>
      </w:pPr>
      <w:r>
        <w:rPr>
          <w:rFonts w:eastAsiaTheme="minorHAnsi"/>
          <w:color w:val="000000" w:themeColor="text1"/>
          <w:lang w:eastAsia="en-US"/>
        </w:rPr>
        <w:t>Employer and industry engagement</w:t>
      </w:r>
    </w:p>
    <w:p w14:paraId="369F1D07" w14:textId="29DD7CB1" w:rsidR="0038179F" w:rsidRPr="0038179F" w:rsidRDefault="00BE4134" w:rsidP="00FC564E">
      <w:pPr>
        <w:pStyle w:val="ListParagraph"/>
        <w:numPr>
          <w:ilvl w:val="2"/>
          <w:numId w:val="16"/>
        </w:numPr>
        <w:spacing w:after="200"/>
        <w:ind w:left="1134" w:hanging="283"/>
        <w:jc w:val="both"/>
        <w:rPr>
          <w:rFonts w:eastAsiaTheme="minorHAnsi"/>
          <w:color w:val="000000" w:themeColor="text1"/>
          <w:lang w:eastAsia="en-US"/>
        </w:rPr>
      </w:pPr>
      <w:r>
        <w:rPr>
          <w:rFonts w:eastAsiaTheme="minorHAnsi"/>
          <w:color w:val="000000" w:themeColor="text1"/>
          <w:lang w:eastAsia="en-US"/>
        </w:rPr>
        <w:t>Insights for effective delivery</w:t>
      </w:r>
    </w:p>
    <w:p w14:paraId="540AAB3B" w14:textId="56BDF6B1" w:rsidR="002F0147" w:rsidRPr="002F0147" w:rsidRDefault="002F0147" w:rsidP="00FC564E">
      <w:pPr>
        <w:pStyle w:val="ListParagraph"/>
        <w:numPr>
          <w:ilvl w:val="2"/>
          <w:numId w:val="16"/>
        </w:numPr>
        <w:spacing w:after="200"/>
        <w:ind w:left="1134" w:hanging="283"/>
        <w:jc w:val="both"/>
        <w:rPr>
          <w:rFonts w:eastAsiaTheme="minorHAnsi"/>
          <w:color w:val="000000" w:themeColor="text1"/>
          <w:lang w:eastAsia="en-US"/>
        </w:rPr>
      </w:pPr>
      <w:r>
        <w:rPr>
          <w:rFonts w:eastAsiaTheme="minorHAnsi"/>
          <w:color w:val="000000" w:themeColor="text1"/>
          <w:lang w:eastAsia="en-US"/>
        </w:rPr>
        <w:t>Propose</w:t>
      </w:r>
      <w:r w:rsidRPr="002F0147">
        <w:rPr>
          <w:rFonts w:eastAsiaTheme="minorHAnsi"/>
          <w:color w:val="000000" w:themeColor="text1"/>
          <w:lang w:eastAsia="en-US"/>
        </w:rPr>
        <w:t xml:space="preserve"> </w:t>
      </w:r>
      <w:r w:rsidR="00C01480">
        <w:rPr>
          <w:rFonts w:eastAsiaTheme="minorHAnsi"/>
          <w:color w:val="000000" w:themeColor="text1"/>
          <w:lang w:eastAsia="en-US"/>
        </w:rPr>
        <w:t xml:space="preserve">recommendations and </w:t>
      </w:r>
      <w:r w:rsidR="00D65937">
        <w:rPr>
          <w:rFonts w:eastAsiaTheme="minorHAnsi"/>
          <w:color w:val="000000" w:themeColor="text1"/>
          <w:lang w:eastAsia="en-US"/>
        </w:rPr>
        <w:t xml:space="preserve">areas for </w:t>
      </w:r>
      <w:r w:rsidR="00C01480">
        <w:rPr>
          <w:rFonts w:eastAsiaTheme="minorHAnsi"/>
          <w:color w:val="000000" w:themeColor="text1"/>
          <w:lang w:eastAsia="en-US"/>
        </w:rPr>
        <w:t>future in</w:t>
      </w:r>
      <w:r w:rsidR="00D65937">
        <w:rPr>
          <w:rFonts w:eastAsiaTheme="minorHAnsi"/>
          <w:color w:val="000000" w:themeColor="text1"/>
          <w:lang w:eastAsia="en-US"/>
        </w:rPr>
        <w:t>terventions</w:t>
      </w:r>
    </w:p>
    <w:p w14:paraId="51191C2D" w14:textId="0837FBB9" w:rsidR="0051141A" w:rsidRPr="00BF6A71" w:rsidRDefault="008F5B83" w:rsidP="008D0FD3">
      <w:pPr>
        <w:spacing w:after="200"/>
        <w:ind w:left="567" w:hanging="283"/>
        <w:jc w:val="both"/>
        <w:rPr>
          <w:rFonts w:eastAsiaTheme="minorHAnsi"/>
          <w:color w:val="000000" w:themeColor="text1"/>
          <w:lang w:eastAsia="en-US"/>
        </w:rPr>
      </w:pPr>
      <w:r>
        <w:rPr>
          <w:rFonts w:eastAsiaTheme="minorHAnsi"/>
          <w:color w:val="000000" w:themeColor="text1"/>
          <w:lang w:eastAsia="en-US"/>
        </w:rPr>
        <w:t>2.</w:t>
      </w:r>
      <w:r w:rsidR="00FF6192" w:rsidRPr="008F5B83">
        <w:rPr>
          <w:rFonts w:eastAsiaTheme="minorHAnsi"/>
          <w:color w:val="000000" w:themeColor="text1"/>
          <w:lang w:eastAsia="en-US"/>
        </w:rPr>
        <w:t xml:space="preserve"> </w:t>
      </w:r>
      <w:r w:rsidR="00205B55" w:rsidRPr="008F5B83">
        <w:rPr>
          <w:rFonts w:eastAsiaTheme="minorHAnsi"/>
          <w:color w:val="000000" w:themeColor="text1"/>
          <w:lang w:eastAsia="en-US"/>
        </w:rPr>
        <w:t xml:space="preserve">Propose areas for </w:t>
      </w:r>
      <w:r w:rsidR="004A697B" w:rsidRPr="008F5B83">
        <w:rPr>
          <w:rFonts w:eastAsiaTheme="minorHAnsi"/>
          <w:color w:val="000000" w:themeColor="text1"/>
          <w:lang w:eastAsia="en-US"/>
        </w:rPr>
        <w:t>policy and strategic intervention to improve the provision</w:t>
      </w:r>
      <w:r w:rsidR="0061412D" w:rsidRPr="008F5B83">
        <w:rPr>
          <w:rFonts w:eastAsiaTheme="minorHAnsi"/>
          <w:color w:val="000000" w:themeColor="text1"/>
          <w:lang w:eastAsia="en-US"/>
        </w:rPr>
        <w:t xml:space="preserve"> </w:t>
      </w:r>
      <w:r w:rsidR="00BF6A71" w:rsidRPr="008F5B83">
        <w:rPr>
          <w:rFonts w:eastAsiaTheme="minorHAnsi"/>
          <w:color w:val="000000" w:themeColor="text1"/>
          <w:lang w:eastAsia="en-US"/>
        </w:rPr>
        <w:t>(</w:t>
      </w:r>
      <w:r w:rsidR="002B7BB5" w:rsidRPr="008F5B83">
        <w:rPr>
          <w:rFonts w:eastAsiaTheme="minorHAnsi"/>
          <w:color w:val="000000" w:themeColor="text1"/>
          <w:lang w:eastAsia="en-US"/>
        </w:rPr>
        <w:t>government, employers</w:t>
      </w:r>
      <w:r w:rsidR="0061412D" w:rsidRPr="008F5B83">
        <w:rPr>
          <w:rFonts w:eastAsiaTheme="minorHAnsi"/>
          <w:color w:val="000000" w:themeColor="text1"/>
          <w:lang w:eastAsia="en-US"/>
        </w:rPr>
        <w:t>, industry, training)</w:t>
      </w:r>
    </w:p>
    <w:p w14:paraId="231015BF" w14:textId="6680A116" w:rsidR="00422E13" w:rsidRPr="008F5B83" w:rsidRDefault="008F5B83" w:rsidP="00A04B1E">
      <w:pPr>
        <w:pStyle w:val="ListParagraph"/>
        <w:spacing w:after="200"/>
        <w:ind w:left="851" w:hanging="567"/>
        <w:jc w:val="both"/>
        <w:rPr>
          <w:rFonts w:eastAsiaTheme="minorHAnsi"/>
          <w:color w:val="000000" w:themeColor="text1"/>
          <w:lang w:eastAsia="en-US"/>
        </w:rPr>
      </w:pPr>
      <w:r>
        <w:rPr>
          <w:rFonts w:eastAsiaTheme="minorHAnsi"/>
          <w:color w:val="000000" w:themeColor="text1"/>
          <w:lang w:eastAsia="en-US"/>
        </w:rPr>
        <w:t xml:space="preserve">3. </w:t>
      </w:r>
      <w:r w:rsidR="00422E13" w:rsidRPr="008F5B83">
        <w:rPr>
          <w:rFonts w:eastAsiaTheme="minorHAnsi"/>
          <w:color w:val="000000" w:themeColor="text1"/>
          <w:lang w:eastAsia="en-US"/>
        </w:rPr>
        <w:t xml:space="preserve">Capacity Building </w:t>
      </w:r>
    </w:p>
    <w:p w14:paraId="0EE1A8B0" w14:textId="4707BB45" w:rsidR="00BD384F" w:rsidRPr="00BD384F" w:rsidRDefault="00BD384F" w:rsidP="00082FC9">
      <w:pPr>
        <w:pStyle w:val="ListParagraph"/>
        <w:numPr>
          <w:ilvl w:val="2"/>
          <w:numId w:val="17"/>
        </w:numPr>
        <w:spacing w:after="200"/>
        <w:ind w:left="1134" w:hanging="283"/>
        <w:rPr>
          <w:rFonts w:eastAsiaTheme="minorHAnsi"/>
          <w:color w:val="000000" w:themeColor="text1"/>
          <w:lang w:eastAsia="en-US"/>
        </w:rPr>
      </w:pPr>
      <w:r>
        <w:rPr>
          <w:rFonts w:eastAsiaTheme="minorHAnsi"/>
          <w:color w:val="000000" w:themeColor="text1"/>
          <w:lang w:eastAsia="en-US"/>
        </w:rPr>
        <w:t>Propose necessary actions</w:t>
      </w:r>
      <w:r w:rsidRPr="00015D76">
        <w:rPr>
          <w:rFonts w:eastAsiaTheme="minorHAnsi"/>
          <w:color w:val="000000" w:themeColor="text1"/>
          <w:lang w:eastAsia="en-US"/>
        </w:rPr>
        <w:t xml:space="preserve"> with KPIs to strengthen the</w:t>
      </w:r>
      <w:r>
        <w:rPr>
          <w:rFonts w:eastAsiaTheme="minorHAnsi"/>
          <w:color w:val="000000" w:themeColor="text1"/>
          <w:lang w:eastAsia="en-US"/>
        </w:rPr>
        <w:t xml:space="preserve"> adoption of green principles into skills provision</w:t>
      </w:r>
    </w:p>
    <w:p w14:paraId="24961E29" w14:textId="7FD44ED8" w:rsidR="00993E3A" w:rsidRDefault="004A697B" w:rsidP="00082FC9">
      <w:pPr>
        <w:pStyle w:val="ListParagraph"/>
        <w:numPr>
          <w:ilvl w:val="2"/>
          <w:numId w:val="17"/>
        </w:numPr>
        <w:spacing w:after="200"/>
        <w:ind w:left="1134" w:hanging="283"/>
        <w:jc w:val="both"/>
        <w:rPr>
          <w:rFonts w:eastAsiaTheme="minorHAnsi"/>
          <w:color w:val="000000" w:themeColor="text1"/>
          <w:lang w:eastAsia="en-US"/>
        </w:rPr>
      </w:pPr>
      <w:r w:rsidRPr="00BF6A71">
        <w:rPr>
          <w:rFonts w:eastAsiaTheme="minorHAnsi"/>
          <w:color w:val="000000" w:themeColor="text1"/>
          <w:lang w:eastAsia="en-US"/>
        </w:rPr>
        <w:t xml:space="preserve">Delivering </w:t>
      </w:r>
      <w:r w:rsidR="00E32830">
        <w:rPr>
          <w:rFonts w:eastAsiaTheme="minorHAnsi"/>
          <w:color w:val="000000" w:themeColor="text1"/>
          <w:lang w:eastAsia="en-US"/>
        </w:rPr>
        <w:t>a</w:t>
      </w:r>
      <w:r w:rsidR="004C63CE">
        <w:rPr>
          <w:rFonts w:eastAsiaTheme="minorHAnsi"/>
          <w:color w:val="000000" w:themeColor="text1"/>
          <w:lang w:eastAsia="en-US"/>
        </w:rPr>
        <w:t>n</w:t>
      </w:r>
      <w:r w:rsidRPr="00BF6A71">
        <w:rPr>
          <w:rFonts w:eastAsiaTheme="minorHAnsi"/>
          <w:color w:val="000000" w:themeColor="text1"/>
          <w:lang w:eastAsia="en-US"/>
        </w:rPr>
        <w:t xml:space="preserve"> online capacity development session</w:t>
      </w:r>
      <w:r w:rsidR="00F31AD3">
        <w:rPr>
          <w:rFonts w:eastAsiaTheme="minorHAnsi"/>
          <w:color w:val="000000" w:themeColor="text1"/>
          <w:lang w:eastAsia="en-US"/>
        </w:rPr>
        <w:t xml:space="preserve"> (2 hour</w:t>
      </w:r>
      <w:r w:rsidR="00BF7B26">
        <w:rPr>
          <w:rFonts w:eastAsiaTheme="minorHAnsi"/>
          <w:color w:val="000000" w:themeColor="text1"/>
          <w:lang w:eastAsia="en-US"/>
        </w:rPr>
        <w:t>/ Number of sessions can be agreed depending on the need</w:t>
      </w:r>
      <w:r w:rsidR="00F31AD3">
        <w:rPr>
          <w:rFonts w:eastAsiaTheme="minorHAnsi"/>
          <w:color w:val="000000" w:themeColor="text1"/>
          <w:lang w:eastAsia="en-US"/>
        </w:rPr>
        <w:t>)</w:t>
      </w:r>
      <w:r w:rsidR="00E32830">
        <w:rPr>
          <w:rFonts w:eastAsiaTheme="minorHAnsi"/>
          <w:color w:val="000000" w:themeColor="text1"/>
          <w:lang w:eastAsia="en-US"/>
        </w:rPr>
        <w:t xml:space="preserve"> </w:t>
      </w:r>
      <w:r w:rsidR="004C63CE">
        <w:rPr>
          <w:rFonts w:eastAsiaTheme="minorHAnsi"/>
          <w:color w:val="000000" w:themeColor="text1"/>
          <w:lang w:eastAsia="en-US"/>
        </w:rPr>
        <w:t xml:space="preserve">facilitated by </w:t>
      </w:r>
      <w:r w:rsidR="00F31AD3">
        <w:rPr>
          <w:rFonts w:eastAsiaTheme="minorHAnsi"/>
          <w:color w:val="000000" w:themeColor="text1"/>
          <w:lang w:eastAsia="en-US"/>
        </w:rPr>
        <w:t xml:space="preserve">a </w:t>
      </w:r>
      <w:r w:rsidR="004C63CE">
        <w:rPr>
          <w:rFonts w:eastAsiaTheme="minorHAnsi"/>
          <w:color w:val="000000" w:themeColor="text1"/>
          <w:lang w:eastAsia="en-US"/>
        </w:rPr>
        <w:t xml:space="preserve">UK </w:t>
      </w:r>
      <w:r w:rsidR="00F31AD3">
        <w:rPr>
          <w:rFonts w:eastAsiaTheme="minorHAnsi"/>
          <w:color w:val="000000" w:themeColor="text1"/>
          <w:lang w:eastAsia="en-US"/>
        </w:rPr>
        <w:t xml:space="preserve">sector expert </w:t>
      </w:r>
      <w:r w:rsidRPr="00BF6A71">
        <w:rPr>
          <w:rFonts w:eastAsiaTheme="minorHAnsi"/>
          <w:color w:val="000000" w:themeColor="text1"/>
          <w:lang w:eastAsia="en-US"/>
        </w:rPr>
        <w:t>for local partner</w:t>
      </w:r>
      <w:r w:rsidR="00C420A6" w:rsidRPr="00BF6A71">
        <w:rPr>
          <w:rFonts w:eastAsiaTheme="minorHAnsi"/>
          <w:color w:val="000000" w:themeColor="text1"/>
          <w:lang w:eastAsia="en-US"/>
        </w:rPr>
        <w:t>s</w:t>
      </w:r>
      <w:r w:rsidRPr="00BF6A71">
        <w:rPr>
          <w:rFonts w:eastAsiaTheme="minorHAnsi"/>
          <w:color w:val="000000" w:themeColor="text1"/>
          <w:lang w:eastAsia="en-US"/>
        </w:rPr>
        <w:t xml:space="preserve"> on </w:t>
      </w:r>
      <w:r w:rsidR="006C6070">
        <w:rPr>
          <w:rFonts w:eastAsiaTheme="minorHAnsi"/>
          <w:color w:val="000000" w:themeColor="text1"/>
          <w:lang w:eastAsia="en-US"/>
        </w:rPr>
        <w:t xml:space="preserve">the topics of </w:t>
      </w:r>
      <w:r w:rsidR="00C420A6" w:rsidRPr="00BF6A71">
        <w:rPr>
          <w:rFonts w:eastAsiaTheme="minorHAnsi"/>
          <w:color w:val="000000" w:themeColor="text1"/>
          <w:lang w:eastAsia="en-US"/>
        </w:rPr>
        <w:t xml:space="preserve">adoption of green standards, </w:t>
      </w:r>
      <w:r w:rsidR="0061412D" w:rsidRPr="00BF6A71">
        <w:rPr>
          <w:rFonts w:eastAsiaTheme="minorHAnsi"/>
          <w:color w:val="000000" w:themeColor="text1"/>
          <w:lang w:eastAsia="en-US"/>
        </w:rPr>
        <w:t>U</w:t>
      </w:r>
      <w:r w:rsidRPr="00BF6A71">
        <w:rPr>
          <w:rFonts w:eastAsiaTheme="minorHAnsi"/>
          <w:color w:val="000000" w:themeColor="text1"/>
          <w:lang w:eastAsia="en-US"/>
        </w:rPr>
        <w:t xml:space="preserve">K policy, experience, </w:t>
      </w:r>
      <w:r w:rsidR="006C6070">
        <w:rPr>
          <w:rFonts w:eastAsiaTheme="minorHAnsi"/>
          <w:color w:val="000000" w:themeColor="text1"/>
          <w:lang w:eastAsia="en-US"/>
        </w:rPr>
        <w:t xml:space="preserve">economic and social </w:t>
      </w:r>
      <w:r w:rsidR="00AA2AAF">
        <w:rPr>
          <w:rFonts w:eastAsiaTheme="minorHAnsi"/>
          <w:color w:val="000000" w:themeColor="text1"/>
          <w:lang w:eastAsia="en-US"/>
        </w:rPr>
        <w:t xml:space="preserve">impact, </w:t>
      </w:r>
      <w:r w:rsidRPr="00BF6A71">
        <w:rPr>
          <w:rFonts w:eastAsiaTheme="minorHAnsi"/>
          <w:color w:val="000000" w:themeColor="text1"/>
          <w:lang w:eastAsia="en-US"/>
        </w:rPr>
        <w:t>and insights.</w:t>
      </w:r>
    </w:p>
    <w:p w14:paraId="564F5A5E" w14:textId="7B22C45E" w:rsidR="0020095D" w:rsidRDefault="0020095D" w:rsidP="00082FC9">
      <w:pPr>
        <w:pStyle w:val="ListParagraph"/>
        <w:numPr>
          <w:ilvl w:val="2"/>
          <w:numId w:val="17"/>
        </w:numPr>
        <w:spacing w:after="200"/>
        <w:ind w:left="1134" w:hanging="283"/>
        <w:jc w:val="both"/>
        <w:rPr>
          <w:rFonts w:eastAsiaTheme="minorHAnsi"/>
          <w:color w:val="000000" w:themeColor="text1"/>
          <w:lang w:eastAsia="en-US"/>
        </w:rPr>
      </w:pPr>
      <w:r>
        <w:rPr>
          <w:rFonts w:eastAsiaTheme="minorHAnsi"/>
          <w:color w:val="000000" w:themeColor="text1"/>
          <w:lang w:eastAsia="en-US"/>
        </w:rPr>
        <w:t xml:space="preserve">Develop </w:t>
      </w:r>
      <w:r w:rsidR="00BD384F">
        <w:rPr>
          <w:rFonts w:eastAsiaTheme="minorHAnsi"/>
          <w:color w:val="000000" w:themeColor="text1"/>
          <w:lang w:eastAsia="en-US"/>
        </w:rPr>
        <w:t>materials for online session/s</w:t>
      </w:r>
    </w:p>
    <w:p w14:paraId="042D47BF" w14:textId="77777777" w:rsidR="008D0FD3" w:rsidRDefault="008D0FD3" w:rsidP="008D0FD3">
      <w:pPr>
        <w:pStyle w:val="ListParagraph"/>
        <w:spacing w:after="200"/>
        <w:ind w:left="284"/>
        <w:jc w:val="both"/>
        <w:rPr>
          <w:rFonts w:eastAsiaTheme="minorHAnsi"/>
          <w:b/>
          <w:lang w:eastAsia="en-US"/>
        </w:rPr>
      </w:pPr>
    </w:p>
    <w:p w14:paraId="55E138D4" w14:textId="66C08EA5" w:rsidR="002B7BB5" w:rsidRPr="00A04B1E" w:rsidRDefault="004A697B" w:rsidP="00A04B1E">
      <w:pPr>
        <w:pStyle w:val="ListParagraph"/>
        <w:numPr>
          <w:ilvl w:val="0"/>
          <w:numId w:val="14"/>
        </w:numPr>
        <w:spacing w:after="200"/>
        <w:ind w:left="284" w:hanging="284"/>
        <w:jc w:val="both"/>
        <w:rPr>
          <w:rFonts w:eastAsiaTheme="minorHAnsi"/>
          <w:b/>
          <w:lang w:eastAsia="en-US"/>
        </w:rPr>
      </w:pPr>
      <w:r w:rsidRPr="00A04B1E">
        <w:rPr>
          <w:rFonts w:eastAsiaTheme="minorHAnsi"/>
          <w:b/>
          <w:lang w:eastAsia="en-US"/>
        </w:rPr>
        <w:t>Primary audiences</w:t>
      </w:r>
    </w:p>
    <w:p w14:paraId="3D7AB84B" w14:textId="66F81241" w:rsidR="005D0AD9" w:rsidRPr="002B7BB5" w:rsidRDefault="00BF6A71" w:rsidP="00896A46">
      <w:pPr>
        <w:pStyle w:val="ListParagraph"/>
        <w:numPr>
          <w:ilvl w:val="0"/>
          <w:numId w:val="23"/>
        </w:numPr>
        <w:spacing w:after="200"/>
        <w:ind w:left="567" w:hanging="283"/>
        <w:jc w:val="both"/>
        <w:rPr>
          <w:rFonts w:eastAsiaTheme="minorHAnsi"/>
          <w:lang w:eastAsia="en-US"/>
        </w:rPr>
      </w:pPr>
      <w:r w:rsidRPr="002B7BB5">
        <w:rPr>
          <w:rFonts w:eastAsiaTheme="minorHAnsi"/>
          <w:lang w:eastAsia="en-US"/>
        </w:rPr>
        <w:t>Tertiary and Vocational Education Commission of Sri Lanka</w:t>
      </w:r>
    </w:p>
    <w:p w14:paraId="6DB3AE8B" w14:textId="32EAA555" w:rsidR="00BF6A71" w:rsidRPr="002B7BB5" w:rsidRDefault="00BF6A71" w:rsidP="00896A46">
      <w:pPr>
        <w:pStyle w:val="ListParagraph"/>
        <w:numPr>
          <w:ilvl w:val="0"/>
          <w:numId w:val="23"/>
        </w:numPr>
        <w:spacing w:after="200"/>
        <w:ind w:left="567" w:hanging="283"/>
        <w:jc w:val="both"/>
        <w:rPr>
          <w:rFonts w:eastAsiaTheme="minorHAnsi"/>
          <w:lang w:eastAsia="en-US"/>
        </w:rPr>
      </w:pPr>
      <w:r w:rsidRPr="002B7BB5">
        <w:rPr>
          <w:rFonts w:eastAsiaTheme="minorHAnsi"/>
          <w:lang w:eastAsia="en-US"/>
        </w:rPr>
        <w:t>Ministry of Skills Development of Sri Lanka</w:t>
      </w:r>
    </w:p>
    <w:p w14:paraId="0CA032F2" w14:textId="7E67F904" w:rsidR="00BF6A71" w:rsidRPr="002B7BB5" w:rsidRDefault="00BF6A71" w:rsidP="00896A46">
      <w:pPr>
        <w:pStyle w:val="ListParagraph"/>
        <w:numPr>
          <w:ilvl w:val="0"/>
          <w:numId w:val="23"/>
        </w:numPr>
        <w:spacing w:after="200"/>
        <w:ind w:left="567" w:hanging="283"/>
        <w:jc w:val="both"/>
        <w:rPr>
          <w:rFonts w:eastAsiaTheme="minorHAnsi"/>
          <w:lang w:eastAsia="en-US"/>
        </w:rPr>
      </w:pPr>
      <w:r w:rsidRPr="002B7BB5">
        <w:rPr>
          <w:rFonts w:eastAsiaTheme="minorHAnsi"/>
          <w:lang w:eastAsia="en-US"/>
        </w:rPr>
        <w:t>Tourism Sector Skills Council</w:t>
      </w:r>
    </w:p>
    <w:p w14:paraId="374D52D8" w14:textId="478A455E" w:rsidR="009A61A6" w:rsidRDefault="003F1D82" w:rsidP="00896A46">
      <w:pPr>
        <w:pStyle w:val="ListParagraph"/>
        <w:numPr>
          <w:ilvl w:val="0"/>
          <w:numId w:val="23"/>
        </w:numPr>
        <w:spacing w:after="200"/>
        <w:ind w:left="567" w:hanging="283"/>
        <w:jc w:val="both"/>
        <w:rPr>
          <w:rFonts w:eastAsiaTheme="minorHAnsi"/>
          <w:lang w:eastAsia="en-US"/>
        </w:rPr>
      </w:pPr>
      <w:r>
        <w:rPr>
          <w:rFonts w:eastAsiaTheme="minorHAnsi"/>
          <w:lang w:eastAsia="en-US"/>
        </w:rPr>
        <w:t>S</w:t>
      </w:r>
      <w:r w:rsidR="00BF6A71" w:rsidRPr="002B7BB5">
        <w:rPr>
          <w:rFonts w:eastAsiaTheme="minorHAnsi"/>
          <w:lang w:eastAsia="en-US"/>
        </w:rPr>
        <w:t>kills training providers</w:t>
      </w:r>
    </w:p>
    <w:p w14:paraId="185BC872" w14:textId="3E96B93E" w:rsidR="00BF6A71" w:rsidRPr="002B7BB5" w:rsidRDefault="00BF6A71" w:rsidP="009A61A6">
      <w:pPr>
        <w:pStyle w:val="ListParagraph"/>
        <w:spacing w:after="200"/>
        <w:ind w:left="567"/>
        <w:jc w:val="both"/>
        <w:rPr>
          <w:rFonts w:eastAsiaTheme="minorHAnsi"/>
          <w:lang w:eastAsia="en-US"/>
        </w:rPr>
      </w:pPr>
      <w:r w:rsidRPr="002B7BB5">
        <w:rPr>
          <w:rFonts w:eastAsiaTheme="minorHAnsi"/>
          <w:lang w:eastAsia="en-US"/>
        </w:rPr>
        <w:t xml:space="preserve"> </w:t>
      </w:r>
    </w:p>
    <w:p w14:paraId="489A349C" w14:textId="7AD5F07E" w:rsidR="004A697B" w:rsidRPr="009A61A6" w:rsidRDefault="004A697B" w:rsidP="00A04B1E">
      <w:pPr>
        <w:pStyle w:val="ListParagraph"/>
        <w:numPr>
          <w:ilvl w:val="0"/>
          <w:numId w:val="14"/>
        </w:numPr>
        <w:ind w:left="284" w:hanging="284"/>
        <w:jc w:val="both"/>
        <w:rPr>
          <w:rFonts w:eastAsiaTheme="minorHAnsi"/>
          <w:b/>
          <w:lang w:eastAsia="en-US"/>
        </w:rPr>
      </w:pPr>
      <w:r w:rsidRPr="009A61A6">
        <w:rPr>
          <w:rFonts w:eastAsiaTheme="minorHAnsi"/>
          <w:b/>
          <w:lang w:eastAsia="en-US"/>
        </w:rPr>
        <w:t>Timeframe for the project</w:t>
      </w:r>
    </w:p>
    <w:p w14:paraId="5EE11837" w14:textId="77777777" w:rsidR="004A697B" w:rsidRPr="00BF6A71" w:rsidRDefault="004A697B" w:rsidP="00941542">
      <w:pPr>
        <w:jc w:val="both"/>
        <w:rPr>
          <w:rFonts w:eastAsiaTheme="minorHAnsi"/>
          <w:color w:val="000000" w:themeColor="text1"/>
          <w:lang w:eastAsia="en-US"/>
        </w:rPr>
      </w:pPr>
    </w:p>
    <w:p w14:paraId="7C6AE41F" w14:textId="63CF659B" w:rsidR="004A697B" w:rsidRPr="00BF6A71" w:rsidRDefault="00B24DAD" w:rsidP="009A61A6">
      <w:pPr>
        <w:ind w:left="284"/>
        <w:jc w:val="both"/>
        <w:rPr>
          <w:rFonts w:eastAsiaTheme="minorHAnsi"/>
          <w:color w:val="000000" w:themeColor="text1"/>
          <w:lang w:eastAsia="en-US"/>
        </w:rPr>
      </w:pPr>
      <w:r>
        <w:rPr>
          <w:rFonts w:eastAsiaTheme="minorHAnsi"/>
          <w:color w:val="000000" w:themeColor="text1"/>
          <w:lang w:eastAsia="en-US"/>
        </w:rPr>
        <w:t xml:space="preserve">The mapping exercise expected to </w:t>
      </w:r>
      <w:r w:rsidR="002619FE">
        <w:rPr>
          <w:rFonts w:eastAsiaTheme="minorHAnsi"/>
          <w:color w:val="000000" w:themeColor="text1"/>
          <w:lang w:eastAsia="en-US"/>
        </w:rPr>
        <w:t xml:space="preserve">be completed by </w:t>
      </w:r>
      <w:r w:rsidR="004A697B" w:rsidRPr="00BF6A71">
        <w:rPr>
          <w:rFonts w:eastAsiaTheme="minorHAnsi"/>
          <w:color w:val="000000" w:themeColor="text1"/>
          <w:lang w:eastAsia="en-US"/>
        </w:rPr>
        <w:t>31 of December 2021</w:t>
      </w:r>
      <w:r w:rsidR="002619FE">
        <w:rPr>
          <w:rFonts w:eastAsiaTheme="minorHAnsi"/>
          <w:color w:val="000000" w:themeColor="text1"/>
          <w:lang w:eastAsia="en-US"/>
        </w:rPr>
        <w:t xml:space="preserve"> and </w:t>
      </w:r>
      <w:r w:rsidR="0031705C">
        <w:rPr>
          <w:rFonts w:eastAsiaTheme="minorHAnsi"/>
          <w:color w:val="000000" w:themeColor="text1"/>
          <w:lang w:eastAsia="en-US"/>
        </w:rPr>
        <w:t>other two areas</w:t>
      </w:r>
      <w:r w:rsidR="002619FE">
        <w:rPr>
          <w:rFonts w:eastAsiaTheme="minorHAnsi"/>
          <w:color w:val="000000" w:themeColor="text1"/>
          <w:lang w:eastAsia="en-US"/>
        </w:rPr>
        <w:t xml:space="preserve"> by end of February 2022</w:t>
      </w:r>
    </w:p>
    <w:p w14:paraId="2BBE79EA" w14:textId="77777777" w:rsidR="004A697B" w:rsidRPr="00BF6A71" w:rsidRDefault="004A697B" w:rsidP="00941542">
      <w:pPr>
        <w:pStyle w:val="ListParagraph"/>
        <w:spacing w:after="200"/>
        <w:jc w:val="both"/>
        <w:rPr>
          <w:rFonts w:eastAsiaTheme="minorHAnsi"/>
          <w:lang w:eastAsia="en-US"/>
        </w:rPr>
      </w:pPr>
    </w:p>
    <w:p w14:paraId="4557DB34" w14:textId="77777777" w:rsidR="004A697B" w:rsidRPr="00BF6A71" w:rsidRDefault="004A697B" w:rsidP="00A04B1E">
      <w:pPr>
        <w:pStyle w:val="ListParagraph"/>
        <w:numPr>
          <w:ilvl w:val="0"/>
          <w:numId w:val="14"/>
        </w:numPr>
        <w:spacing w:after="200"/>
        <w:ind w:left="284" w:hanging="284"/>
        <w:jc w:val="both"/>
        <w:rPr>
          <w:rFonts w:eastAsiaTheme="minorHAnsi"/>
          <w:b/>
          <w:lang w:eastAsia="en-US"/>
        </w:rPr>
      </w:pPr>
      <w:r w:rsidRPr="00BF6A71">
        <w:rPr>
          <w:rFonts w:eastAsiaTheme="minorHAnsi"/>
          <w:b/>
          <w:lang w:eastAsia="en-US"/>
        </w:rPr>
        <w:lastRenderedPageBreak/>
        <w:t>Guidelines for applicants</w:t>
      </w:r>
    </w:p>
    <w:p w14:paraId="3725B645" w14:textId="27C8A487" w:rsidR="004A697B" w:rsidRPr="00BF6A71" w:rsidRDefault="004A697B" w:rsidP="008D0FD3">
      <w:pPr>
        <w:spacing w:after="200"/>
        <w:jc w:val="both"/>
        <w:rPr>
          <w:rFonts w:eastAsiaTheme="minorHAnsi"/>
          <w:b/>
          <w:lang w:eastAsia="en-US"/>
        </w:rPr>
      </w:pPr>
      <w:r w:rsidRPr="008D0FD3">
        <w:rPr>
          <w:rFonts w:eastAsiaTheme="minorHAnsi"/>
          <w:bCs/>
          <w:lang w:eastAsia="en-US"/>
        </w:rPr>
        <w:t>Selection criteria</w:t>
      </w:r>
      <w:r w:rsidR="008D0FD3">
        <w:rPr>
          <w:rFonts w:eastAsiaTheme="minorHAnsi"/>
          <w:bCs/>
          <w:lang w:eastAsia="en-US"/>
        </w:rPr>
        <w:t>:</w:t>
      </w:r>
    </w:p>
    <w:p w14:paraId="639E2B67" w14:textId="77777777" w:rsidR="008D0FD3" w:rsidRDefault="001B2C0D" w:rsidP="008D0FD3">
      <w:pPr>
        <w:pStyle w:val="ListParagraph"/>
        <w:spacing w:after="200"/>
        <w:rPr>
          <w:rFonts w:eastAsiaTheme="minorHAnsi"/>
          <w:b/>
          <w:lang w:eastAsia="en-US"/>
        </w:rPr>
      </w:pPr>
      <w:r w:rsidRPr="008C55C6">
        <w:rPr>
          <w:rFonts w:eastAsiaTheme="minorHAnsi"/>
          <w:b/>
          <w:lang w:eastAsia="en-US"/>
        </w:rPr>
        <w:t>Essential</w:t>
      </w:r>
    </w:p>
    <w:p w14:paraId="34ED0BB9" w14:textId="7C5F005F" w:rsidR="001B2C0D" w:rsidRPr="00155AC5" w:rsidRDefault="001B2C0D" w:rsidP="008D0FD3">
      <w:pPr>
        <w:pStyle w:val="ListParagraph"/>
        <w:spacing w:after="200"/>
        <w:rPr>
          <w:rFonts w:eastAsiaTheme="minorHAnsi"/>
          <w:b/>
          <w:lang w:eastAsia="en-US"/>
        </w:rPr>
      </w:pPr>
      <w:r w:rsidRPr="00155AC5">
        <w:rPr>
          <w:lang w:val="en-US"/>
        </w:rPr>
        <w:t>We welcome applications from FE institutions</w:t>
      </w:r>
      <w:r w:rsidR="007E0D0A" w:rsidRPr="00155AC5">
        <w:rPr>
          <w:lang w:val="en-US"/>
        </w:rPr>
        <w:t xml:space="preserve">, </w:t>
      </w:r>
      <w:r w:rsidRPr="00155AC5">
        <w:rPr>
          <w:lang w:val="en-US"/>
        </w:rPr>
        <w:t>universities and</w:t>
      </w:r>
      <w:r w:rsidR="00D7164F" w:rsidRPr="00155AC5">
        <w:rPr>
          <w:lang w:val="en-US"/>
        </w:rPr>
        <w:t>/or</w:t>
      </w:r>
      <w:r w:rsidRPr="00155AC5">
        <w:rPr>
          <w:lang w:val="en-US"/>
        </w:rPr>
        <w:t xml:space="preserve"> individuals who has expertise and evidence of direct engagement with industry for mutual benefit and on the part of their professional work. </w:t>
      </w:r>
    </w:p>
    <w:p w14:paraId="04E77C19" w14:textId="77777777" w:rsidR="001B2C0D" w:rsidRPr="008C55C6" w:rsidRDefault="001B2C0D" w:rsidP="00941542">
      <w:pPr>
        <w:pStyle w:val="ListParagraph"/>
        <w:spacing w:after="200"/>
        <w:ind w:left="1080"/>
        <w:rPr>
          <w:rFonts w:eastAsiaTheme="minorHAnsi"/>
          <w:b/>
          <w:lang w:eastAsia="en-US"/>
        </w:rPr>
      </w:pPr>
    </w:p>
    <w:p w14:paraId="0CAC0457" w14:textId="77777777" w:rsidR="008D0FD3" w:rsidRDefault="001B2C0D" w:rsidP="008D0FD3">
      <w:pPr>
        <w:pStyle w:val="ListParagraph"/>
        <w:spacing w:after="200"/>
        <w:rPr>
          <w:rFonts w:eastAsiaTheme="minorHAnsi"/>
          <w:b/>
          <w:lang w:eastAsia="en-US"/>
        </w:rPr>
      </w:pPr>
      <w:r w:rsidRPr="008C55C6">
        <w:rPr>
          <w:rFonts w:eastAsiaTheme="minorHAnsi"/>
          <w:b/>
          <w:lang w:eastAsia="en-US"/>
        </w:rPr>
        <w:t xml:space="preserve">Desirable </w:t>
      </w:r>
    </w:p>
    <w:p w14:paraId="59C6F428" w14:textId="328C2F09" w:rsidR="004A697B" w:rsidRDefault="001B2C0D" w:rsidP="008D0FD3">
      <w:pPr>
        <w:pStyle w:val="ListParagraph"/>
        <w:spacing w:after="200"/>
        <w:rPr>
          <w:rFonts w:eastAsiaTheme="minorHAnsi"/>
          <w:lang w:eastAsia="en-US"/>
        </w:rPr>
      </w:pPr>
      <w:r w:rsidRPr="00155AC5">
        <w:rPr>
          <w:rFonts w:eastAsiaTheme="minorHAnsi"/>
          <w:lang w:eastAsia="en-US"/>
        </w:rPr>
        <w:t xml:space="preserve"> Demonstrate experience in international partnership work (preferably in South Asia)</w:t>
      </w:r>
      <w:r w:rsidR="008D0FD3">
        <w:rPr>
          <w:rFonts w:eastAsiaTheme="minorHAnsi"/>
          <w:lang w:eastAsia="en-US"/>
        </w:rPr>
        <w:t>.</w:t>
      </w:r>
    </w:p>
    <w:p w14:paraId="46F54270" w14:textId="77777777" w:rsidR="008D0FD3" w:rsidRPr="00BF6A71" w:rsidRDefault="008D0FD3" w:rsidP="008D0FD3">
      <w:pPr>
        <w:pStyle w:val="ListParagraph"/>
        <w:spacing w:after="200"/>
        <w:rPr>
          <w:rFonts w:eastAsiaTheme="minorHAnsi"/>
          <w:lang w:eastAsia="en-US"/>
        </w:rPr>
      </w:pPr>
    </w:p>
    <w:p w14:paraId="40918776" w14:textId="77777777" w:rsidR="004A697B" w:rsidRPr="00BF6A71" w:rsidRDefault="004A697B" w:rsidP="00A04B1E">
      <w:pPr>
        <w:pStyle w:val="ListParagraph"/>
        <w:numPr>
          <w:ilvl w:val="0"/>
          <w:numId w:val="14"/>
        </w:numPr>
        <w:spacing w:after="200"/>
        <w:ind w:left="284" w:hanging="284"/>
        <w:jc w:val="both"/>
        <w:rPr>
          <w:rFonts w:eastAsiaTheme="minorHAnsi"/>
          <w:b/>
          <w:lang w:eastAsia="en-US"/>
        </w:rPr>
      </w:pPr>
      <w:r w:rsidRPr="00BF6A71">
        <w:rPr>
          <w:rFonts w:eastAsiaTheme="minorHAnsi"/>
          <w:b/>
          <w:lang w:eastAsia="en-US"/>
        </w:rPr>
        <w:t>Submitting your proposal</w:t>
      </w:r>
    </w:p>
    <w:p w14:paraId="1D1E5454" w14:textId="77777777" w:rsidR="00FA1455" w:rsidRPr="008D0FD3" w:rsidRDefault="00FA1455" w:rsidP="008D0FD3">
      <w:pPr>
        <w:spacing w:after="200"/>
        <w:rPr>
          <w:rFonts w:eastAsiaTheme="minorHAnsi"/>
          <w:b/>
          <w:color w:val="000000" w:themeColor="text1"/>
          <w:lang w:eastAsia="en-US"/>
        </w:rPr>
      </w:pPr>
      <w:r w:rsidRPr="008D0FD3">
        <w:rPr>
          <w:rFonts w:eastAsiaTheme="minorHAnsi"/>
          <w:color w:val="000000" w:themeColor="text1"/>
          <w:lang w:eastAsia="en-US"/>
        </w:rPr>
        <w:t>UK higher education institutes/ institutions and individuals that meet the above requirements are requested to submit their proposals focussing on the Terms of Reference given above, along with the proposed budget by 08 September 2021.</w:t>
      </w:r>
      <w:r w:rsidRPr="008D0FD3">
        <w:rPr>
          <w:rFonts w:eastAsiaTheme="minorHAnsi"/>
          <w:b/>
          <w:color w:val="000000" w:themeColor="text1"/>
          <w:lang w:eastAsia="en-US"/>
        </w:rPr>
        <w:t xml:space="preserve"> </w:t>
      </w:r>
    </w:p>
    <w:p w14:paraId="224E4C77" w14:textId="434FF15C" w:rsidR="00FA1455" w:rsidRPr="008D0FD3" w:rsidRDefault="00FA1455" w:rsidP="008D0FD3">
      <w:pPr>
        <w:spacing w:after="200"/>
        <w:rPr>
          <w:rFonts w:eastAsiaTheme="minorHAnsi"/>
          <w:color w:val="000000" w:themeColor="text1"/>
          <w:lang w:eastAsia="en-US"/>
        </w:rPr>
      </w:pPr>
      <w:r w:rsidRPr="008D0FD3">
        <w:rPr>
          <w:rFonts w:eastAsiaTheme="minorHAnsi"/>
          <w:color w:val="000000" w:themeColor="text1"/>
          <w:lang w:eastAsia="en-US"/>
        </w:rPr>
        <w:t>Please note that all costs need to be included in the budget provided, indicating unit costs and</w:t>
      </w:r>
      <w:r w:rsidR="00B62C0E" w:rsidRPr="008D0FD3">
        <w:rPr>
          <w:rFonts w:eastAsiaTheme="minorHAnsi"/>
          <w:color w:val="000000" w:themeColor="text1"/>
          <w:lang w:eastAsia="en-US"/>
        </w:rPr>
        <w:t xml:space="preserve"> </w:t>
      </w:r>
      <w:r w:rsidRPr="008D0FD3">
        <w:rPr>
          <w:rFonts w:eastAsiaTheme="minorHAnsi"/>
          <w:color w:val="000000" w:themeColor="text1"/>
          <w:lang w:eastAsia="en-US"/>
        </w:rPr>
        <w:t>number of units.</w:t>
      </w:r>
    </w:p>
    <w:p w14:paraId="30D8230F" w14:textId="7345CEAA" w:rsidR="00FA1455" w:rsidRPr="008C55C6" w:rsidRDefault="00FA1455" w:rsidP="00155AC5">
      <w:pPr>
        <w:ind w:hanging="654"/>
      </w:pPr>
      <w:r w:rsidRPr="008C55C6">
        <w:tab/>
        <w:t xml:space="preserve">Proposals should be sent electronically to </w:t>
      </w:r>
      <w:hyperlink r:id="rId7" w:history="1">
        <w:r w:rsidRPr="00F80586">
          <w:rPr>
            <w:rStyle w:val="Hyperlink"/>
          </w:rPr>
          <w:t>sajeewa.meepage@britishcouncil.org</w:t>
        </w:r>
      </w:hyperlink>
      <w:r w:rsidRPr="008C55C6">
        <w:t xml:space="preserve"> </w:t>
      </w:r>
    </w:p>
    <w:p w14:paraId="19E66F28" w14:textId="26D6A9C1" w:rsidR="0029413D" w:rsidRPr="00BF6A71" w:rsidRDefault="0029413D" w:rsidP="00941542">
      <w:pPr>
        <w:jc w:val="both"/>
      </w:pPr>
    </w:p>
    <w:p w14:paraId="1E38DE1F" w14:textId="2F532797" w:rsidR="004A697B" w:rsidRPr="00A04B1E" w:rsidRDefault="004A697B" w:rsidP="00A04B1E">
      <w:pPr>
        <w:pStyle w:val="ListParagraph"/>
        <w:numPr>
          <w:ilvl w:val="0"/>
          <w:numId w:val="14"/>
        </w:numPr>
        <w:ind w:left="426" w:hanging="426"/>
        <w:jc w:val="both"/>
        <w:rPr>
          <w:b/>
        </w:rPr>
      </w:pPr>
      <w:r w:rsidRPr="00A04B1E">
        <w:rPr>
          <w:b/>
        </w:rPr>
        <w:t>Timings and communications</w:t>
      </w:r>
    </w:p>
    <w:p w14:paraId="06AE1751" w14:textId="77777777" w:rsidR="004A697B" w:rsidRPr="00BF6A71" w:rsidRDefault="004A697B" w:rsidP="00941542">
      <w:pPr>
        <w:pStyle w:val="ListParagraph"/>
        <w:ind w:left="1080"/>
        <w:jc w:val="both"/>
        <w:rPr>
          <w:b/>
        </w:rPr>
      </w:pPr>
    </w:p>
    <w:p w14:paraId="5FC13FE9" w14:textId="77777777" w:rsidR="004A697B" w:rsidRPr="008D0FD3" w:rsidRDefault="004A697B" w:rsidP="008D0FD3">
      <w:pPr>
        <w:jc w:val="both"/>
        <w:rPr>
          <w:color w:val="000000" w:themeColor="text1"/>
        </w:rPr>
      </w:pPr>
      <w:r w:rsidRPr="008D0FD3">
        <w:rPr>
          <w:color w:val="000000" w:themeColor="text1"/>
        </w:rPr>
        <w:t>You will receive an email acknowledging receipt of your proposal within two days of it being received by the British Council project team.</w:t>
      </w:r>
    </w:p>
    <w:p w14:paraId="13BDC469" w14:textId="77777777" w:rsidR="004A697B" w:rsidRPr="00BF6A71" w:rsidRDefault="004A697B" w:rsidP="00B62C0E">
      <w:pPr>
        <w:pStyle w:val="ListParagraph"/>
        <w:ind w:left="1080" w:hanging="654"/>
        <w:jc w:val="both"/>
        <w:rPr>
          <w:color w:val="000000" w:themeColor="text1"/>
        </w:rPr>
      </w:pPr>
    </w:p>
    <w:p w14:paraId="72249FCC" w14:textId="77777777" w:rsidR="004A697B" w:rsidRPr="008D0FD3" w:rsidRDefault="004A697B" w:rsidP="008D0FD3">
      <w:pPr>
        <w:jc w:val="both"/>
        <w:rPr>
          <w:color w:val="000000" w:themeColor="text1"/>
        </w:rPr>
      </w:pPr>
      <w:r w:rsidRPr="008D0FD3">
        <w:rPr>
          <w:color w:val="000000" w:themeColor="text1"/>
        </w:rPr>
        <w:t xml:space="preserve">You will be informed of the outcome of your proposal within one week of the application deadline. </w:t>
      </w:r>
    </w:p>
    <w:p w14:paraId="02134309" w14:textId="77777777" w:rsidR="004A697B" w:rsidRPr="00BF6A71" w:rsidRDefault="004A697B" w:rsidP="00941542">
      <w:pPr>
        <w:pStyle w:val="ListParagraph"/>
        <w:ind w:left="1080"/>
        <w:jc w:val="both"/>
      </w:pPr>
    </w:p>
    <w:p w14:paraId="55AE7595" w14:textId="7166D5FE" w:rsidR="004A697B" w:rsidRPr="004A7724" w:rsidRDefault="004A697B" w:rsidP="00A04B1E">
      <w:pPr>
        <w:pStyle w:val="ListParagraph"/>
        <w:numPr>
          <w:ilvl w:val="0"/>
          <w:numId w:val="14"/>
        </w:numPr>
        <w:ind w:left="426" w:hanging="426"/>
        <w:jc w:val="both"/>
        <w:rPr>
          <w:b/>
        </w:rPr>
      </w:pPr>
      <w:r w:rsidRPr="00BF6A71">
        <w:rPr>
          <w:b/>
        </w:rPr>
        <w:t>Further information and clarifications</w:t>
      </w:r>
    </w:p>
    <w:p w14:paraId="20E1A77A" w14:textId="77777777" w:rsidR="004A697B" w:rsidRPr="00BF6A71" w:rsidRDefault="004A697B" w:rsidP="00941542">
      <w:pPr>
        <w:jc w:val="both"/>
      </w:pPr>
    </w:p>
    <w:p w14:paraId="0BE2BEB4" w14:textId="77777777" w:rsidR="004A697B" w:rsidRPr="00BF6A71" w:rsidRDefault="004A697B" w:rsidP="008D0FD3">
      <w:pPr>
        <w:jc w:val="both"/>
      </w:pPr>
      <w:r w:rsidRPr="00BF6A71">
        <w:t>Further support during the delivery of the assignment can be obtained from British Council team. British Council team will coordinate the activities with local stakeholders. Support on technical clarifications can be obtain from Louise Cowcher, Director Education and English, at British Council Sri Lanka. (</w:t>
      </w:r>
      <w:hyperlink r:id="rId8" w:history="1">
        <w:r w:rsidRPr="00BF6A71">
          <w:rPr>
            <w:rStyle w:val="Hyperlink"/>
          </w:rPr>
          <w:t>Louise.cowcher@britishcouncil.org</w:t>
        </w:r>
      </w:hyperlink>
      <w:r w:rsidRPr="00BF6A71">
        <w:t xml:space="preserve">) </w:t>
      </w:r>
    </w:p>
    <w:p w14:paraId="57E0122B" w14:textId="77777777" w:rsidR="004A697B" w:rsidRPr="00BF6A71" w:rsidRDefault="004A697B" w:rsidP="00941542">
      <w:pPr>
        <w:jc w:val="both"/>
        <w:rPr>
          <w:b/>
        </w:rPr>
      </w:pPr>
    </w:p>
    <w:p w14:paraId="3100243B" w14:textId="14F351B9" w:rsidR="004A697B" w:rsidRDefault="00EF7933" w:rsidP="00A04B1E">
      <w:pPr>
        <w:pStyle w:val="ListParagraph"/>
        <w:numPr>
          <w:ilvl w:val="0"/>
          <w:numId w:val="14"/>
        </w:numPr>
        <w:autoSpaceDE w:val="0"/>
        <w:autoSpaceDN w:val="0"/>
        <w:adjustRightInd w:val="0"/>
        <w:ind w:left="426" w:hanging="426"/>
        <w:jc w:val="both"/>
      </w:pPr>
      <w:r>
        <w:rPr>
          <w:b/>
        </w:rPr>
        <w:t xml:space="preserve"> </w:t>
      </w:r>
      <w:r w:rsidR="004A697B" w:rsidRPr="00EF7933">
        <w:rPr>
          <w:b/>
        </w:rPr>
        <w:t>Commissioning Officer:</w:t>
      </w:r>
      <w:r w:rsidR="004A697B" w:rsidRPr="00BF6A71">
        <w:t xml:space="preserve">  Louise Cowcher, Director Education and English, British Council, </w:t>
      </w:r>
      <w:r w:rsidRPr="00BF6A71">
        <w:t xml:space="preserve">Sri </w:t>
      </w:r>
      <w:r>
        <w:t>Lanka</w:t>
      </w:r>
      <w:r w:rsidR="004A697B" w:rsidRPr="00BF6A71">
        <w:t>.</w:t>
      </w:r>
    </w:p>
    <w:p w14:paraId="6D7AB1F0" w14:textId="02F43126" w:rsidR="004A697B" w:rsidRPr="00BF6A71" w:rsidRDefault="004A697B" w:rsidP="00A04B1E">
      <w:pPr>
        <w:autoSpaceDE w:val="0"/>
        <w:autoSpaceDN w:val="0"/>
        <w:adjustRightInd w:val="0"/>
        <w:ind w:firstLine="426"/>
        <w:jc w:val="both"/>
        <w:rPr>
          <w:b/>
        </w:rPr>
      </w:pPr>
      <w:r w:rsidRPr="00BF6A71">
        <w:rPr>
          <w:b/>
        </w:rPr>
        <w:t>Date:</w:t>
      </w:r>
      <w:r w:rsidR="0086731C">
        <w:t xml:space="preserve"> 2021.08.19</w:t>
      </w:r>
    </w:p>
    <w:p w14:paraId="17094178" w14:textId="77777777" w:rsidR="004A697B" w:rsidRPr="00BF6A71" w:rsidRDefault="004A697B" w:rsidP="00941542">
      <w:pPr>
        <w:jc w:val="both"/>
        <w:rPr>
          <w:b/>
        </w:rPr>
      </w:pPr>
    </w:p>
    <w:p w14:paraId="5921670B" w14:textId="77777777" w:rsidR="004A697B" w:rsidRPr="00BF6A71" w:rsidRDefault="004A697B" w:rsidP="00941542">
      <w:pPr>
        <w:jc w:val="both"/>
        <w:rPr>
          <w:b/>
        </w:rPr>
      </w:pPr>
    </w:p>
    <w:p w14:paraId="6FBB9D07" w14:textId="0B83FD19" w:rsidR="00D2467D" w:rsidRPr="00BF6A71" w:rsidRDefault="00D2467D" w:rsidP="00941542">
      <w:pPr>
        <w:pStyle w:val="NormalWeb"/>
        <w:spacing w:before="0" w:beforeAutospacing="0" w:after="375" w:afterAutospacing="0"/>
        <w:jc w:val="both"/>
        <w:rPr>
          <w:rFonts w:ascii="Arial" w:hAnsi="Arial" w:cs="Arial"/>
          <w:color w:val="54565A"/>
          <w:sz w:val="22"/>
          <w:szCs w:val="22"/>
        </w:rPr>
      </w:pPr>
    </w:p>
    <w:sectPr w:rsidR="00D2467D" w:rsidRPr="00BF6A71" w:rsidSect="00767520">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13EF" w14:textId="77777777" w:rsidR="0087189B" w:rsidRDefault="0087189B">
      <w:r>
        <w:separator/>
      </w:r>
    </w:p>
  </w:endnote>
  <w:endnote w:type="continuationSeparator" w:id="0">
    <w:p w14:paraId="2ABBADB7" w14:textId="77777777" w:rsidR="0087189B" w:rsidRDefault="0087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C4D3" w14:textId="77777777" w:rsidR="008D0FD3" w:rsidRDefault="008D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0622" w14:textId="77777777" w:rsidR="00F303C3" w:rsidRDefault="00F303C3">
    <w:pPr>
      <w:pStyle w:val="Footer"/>
    </w:pPr>
    <w:r>
      <w:t xml:space="preserve">Page </w:t>
    </w:r>
    <w:r>
      <w:fldChar w:fldCharType="begin"/>
    </w:r>
    <w:r>
      <w:instrText xml:space="preserve"> PAGE </w:instrText>
    </w:r>
    <w:r>
      <w:fldChar w:fldCharType="separate"/>
    </w:r>
    <w:r w:rsidR="008D3655">
      <w:rPr>
        <w:noProof/>
      </w:rPr>
      <w:t>3</w:t>
    </w:r>
    <w:r>
      <w:fldChar w:fldCharType="end"/>
    </w:r>
    <w:r>
      <w:t xml:space="preserve"> of </w:t>
    </w:r>
    <w:r w:rsidR="00100B0E">
      <w:rPr>
        <w:noProof/>
      </w:rPr>
      <w:fldChar w:fldCharType="begin"/>
    </w:r>
    <w:r w:rsidR="00100B0E">
      <w:rPr>
        <w:noProof/>
      </w:rPr>
      <w:instrText xml:space="preserve"> NUMPAGES </w:instrText>
    </w:r>
    <w:r w:rsidR="00100B0E">
      <w:rPr>
        <w:noProof/>
      </w:rPr>
      <w:fldChar w:fldCharType="separate"/>
    </w:r>
    <w:r w:rsidR="008D3655">
      <w:rPr>
        <w:noProof/>
      </w:rPr>
      <w:t>5</w:t>
    </w:r>
    <w:r w:rsidR="00100B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DA91" w14:textId="77777777" w:rsidR="008D0FD3" w:rsidRDefault="008D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C3FD" w14:textId="77777777" w:rsidR="0087189B" w:rsidRDefault="0087189B">
      <w:r>
        <w:separator/>
      </w:r>
    </w:p>
  </w:footnote>
  <w:footnote w:type="continuationSeparator" w:id="0">
    <w:p w14:paraId="22FFA665" w14:textId="77777777" w:rsidR="0087189B" w:rsidRDefault="0087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0EA" w14:textId="77777777" w:rsidR="008D0FD3" w:rsidRDefault="008D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331B" w14:textId="77777777" w:rsidR="008D0FD3" w:rsidRDefault="008D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608"/>
      <w:gridCol w:w="5328"/>
    </w:tblGrid>
    <w:tr w:rsidR="00F303C3" w14:paraId="6BCAA392" w14:textId="77777777" w:rsidTr="00F7145B">
      <w:trPr>
        <w:trHeight w:hRule="exact" w:val="1530"/>
      </w:trPr>
      <w:tc>
        <w:tcPr>
          <w:tcW w:w="4608" w:type="dxa"/>
          <w:tcBorders>
            <w:bottom w:val="single" w:sz="4" w:space="0" w:color="auto"/>
          </w:tcBorders>
        </w:tcPr>
        <w:p w14:paraId="0C6BE7AB" w14:textId="77777777" w:rsidR="00F303C3" w:rsidRDefault="009A5BFC">
          <w:pPr>
            <w:pStyle w:val="Header"/>
            <w:jc w:val="left"/>
          </w:pPr>
          <w:bookmarkStart w:id="0" w:name="bclogo"/>
          <w:r>
            <w:rPr>
              <w:noProof/>
            </w:rPr>
            <w:drawing>
              <wp:inline distT="0" distB="0" distL="0" distR="0" wp14:anchorId="3F317E5D" wp14:editId="68C99757">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0"/>
        </w:p>
      </w:tc>
      <w:tc>
        <w:tcPr>
          <w:tcW w:w="5328" w:type="dxa"/>
          <w:tcBorders>
            <w:bottom w:val="single" w:sz="4" w:space="0" w:color="auto"/>
          </w:tcBorders>
        </w:tcPr>
        <w:p w14:paraId="22A33F93" w14:textId="466D19C7" w:rsidR="00F303C3" w:rsidRDefault="007B6DB1">
          <w:pPr>
            <w:pStyle w:val="Header"/>
            <w:tabs>
              <w:tab w:val="clear" w:pos="4153"/>
              <w:tab w:val="clear" w:pos="8306"/>
            </w:tabs>
          </w:pPr>
          <w:r>
            <w:t>Green Principles for TVE</w:t>
          </w:r>
          <w:r w:rsidR="00BF6A71">
            <w:t>T</w:t>
          </w:r>
          <w:r>
            <w:t xml:space="preserve"> Sector</w:t>
          </w:r>
        </w:p>
      </w:tc>
    </w:tr>
  </w:tbl>
  <w:p w14:paraId="57F20895" w14:textId="77777777" w:rsidR="00F303C3" w:rsidRDefault="00F30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B5"/>
    <w:multiLevelType w:val="hybridMultilevel"/>
    <w:tmpl w:val="2BA60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20412F7"/>
    <w:multiLevelType w:val="hybridMultilevel"/>
    <w:tmpl w:val="9EF6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E7E25"/>
    <w:multiLevelType w:val="hybridMultilevel"/>
    <w:tmpl w:val="63A8C1A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FA03D7"/>
    <w:multiLevelType w:val="hybridMultilevel"/>
    <w:tmpl w:val="0E449EB6"/>
    <w:lvl w:ilvl="0" w:tplc="3566EA1C">
      <w:start w:val="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15:restartNumberingAfterBreak="0">
    <w:nsid w:val="11FA47D9"/>
    <w:multiLevelType w:val="hybridMultilevel"/>
    <w:tmpl w:val="E85E1AF2"/>
    <w:lvl w:ilvl="0" w:tplc="B62A09C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A5140"/>
    <w:multiLevelType w:val="multilevel"/>
    <w:tmpl w:val="B630E7FE"/>
    <w:lvl w:ilvl="0">
      <w:start w:val="5"/>
      <w:numFmt w:val="decimal"/>
      <w:lvlText w:val="%1"/>
      <w:lvlJc w:val="left"/>
      <w:pPr>
        <w:ind w:left="36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EDB65BC"/>
    <w:multiLevelType w:val="multilevel"/>
    <w:tmpl w:val="B630E7FE"/>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38014BD"/>
    <w:multiLevelType w:val="multilevel"/>
    <w:tmpl w:val="7D1622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EC343F"/>
    <w:multiLevelType w:val="hybridMultilevel"/>
    <w:tmpl w:val="906CE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936CB"/>
    <w:multiLevelType w:val="multilevel"/>
    <w:tmpl w:val="B630E7FE"/>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BF7418C"/>
    <w:multiLevelType w:val="hybridMultilevel"/>
    <w:tmpl w:val="8D661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94E32"/>
    <w:multiLevelType w:val="hybridMultilevel"/>
    <w:tmpl w:val="12464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DA527B"/>
    <w:multiLevelType w:val="multilevel"/>
    <w:tmpl w:val="E9F4F23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39F388E"/>
    <w:multiLevelType w:val="hybridMultilevel"/>
    <w:tmpl w:val="75D867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A5DE6"/>
    <w:multiLevelType w:val="multilevel"/>
    <w:tmpl w:val="01C2BA2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8BF2218"/>
    <w:multiLevelType w:val="multilevel"/>
    <w:tmpl w:val="156A01F2"/>
    <w:lvl w:ilvl="0">
      <w:start w:val="3"/>
      <w:numFmt w:val="decimal"/>
      <w:lvlText w:val="%1."/>
      <w:lvlJc w:val="left"/>
      <w:pPr>
        <w:ind w:left="720" w:hanging="360"/>
      </w:pPr>
      <w:rPr>
        <w:rFonts w:hint="default"/>
        <w:b/>
        <w:bCs/>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B50390C"/>
    <w:multiLevelType w:val="hybridMultilevel"/>
    <w:tmpl w:val="A3C8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2500F"/>
    <w:multiLevelType w:val="hybridMultilevel"/>
    <w:tmpl w:val="25F6C06A"/>
    <w:lvl w:ilvl="0" w:tplc="262233F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7535F"/>
    <w:multiLevelType w:val="hybridMultilevel"/>
    <w:tmpl w:val="482045D2"/>
    <w:lvl w:ilvl="0" w:tplc="A18E7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560216015">
    <w:abstractNumId w:val="21"/>
  </w:num>
  <w:num w:numId="2" w16cid:durableId="980117926">
    <w:abstractNumId w:val="5"/>
  </w:num>
  <w:num w:numId="3" w16cid:durableId="388118603">
    <w:abstractNumId w:val="1"/>
  </w:num>
  <w:num w:numId="4" w16cid:durableId="919799862">
    <w:abstractNumId w:val="5"/>
  </w:num>
  <w:num w:numId="5" w16cid:durableId="224999073">
    <w:abstractNumId w:val="6"/>
  </w:num>
  <w:num w:numId="6" w16cid:durableId="1682702751">
    <w:abstractNumId w:val="0"/>
  </w:num>
  <w:num w:numId="7" w16cid:durableId="1108162156">
    <w:abstractNumId w:val="18"/>
  </w:num>
  <w:num w:numId="8" w16cid:durableId="1074013240">
    <w:abstractNumId w:val="4"/>
  </w:num>
  <w:num w:numId="9" w16cid:durableId="341933847">
    <w:abstractNumId w:val="9"/>
  </w:num>
  <w:num w:numId="10" w16cid:durableId="1618832157">
    <w:abstractNumId w:val="14"/>
  </w:num>
  <w:num w:numId="11" w16cid:durableId="1588153329">
    <w:abstractNumId w:val="16"/>
  </w:num>
  <w:num w:numId="12" w16cid:durableId="2108692873">
    <w:abstractNumId w:val="20"/>
  </w:num>
  <w:num w:numId="13" w16cid:durableId="1919708311">
    <w:abstractNumId w:val="15"/>
  </w:num>
  <w:num w:numId="14" w16cid:durableId="1787263530">
    <w:abstractNumId w:val="17"/>
  </w:num>
  <w:num w:numId="15" w16cid:durableId="1664121543">
    <w:abstractNumId w:val="19"/>
  </w:num>
  <w:num w:numId="16" w16cid:durableId="1098136921">
    <w:abstractNumId w:val="8"/>
  </w:num>
  <w:num w:numId="17" w16cid:durableId="2021613909">
    <w:abstractNumId w:val="11"/>
  </w:num>
  <w:num w:numId="18" w16cid:durableId="2034190888">
    <w:abstractNumId w:val="12"/>
  </w:num>
  <w:num w:numId="19" w16cid:durableId="1580825776">
    <w:abstractNumId w:val="7"/>
  </w:num>
  <w:num w:numId="20" w16cid:durableId="585965538">
    <w:abstractNumId w:val="13"/>
  </w:num>
  <w:num w:numId="21" w16cid:durableId="474181036">
    <w:abstractNumId w:val="2"/>
  </w:num>
  <w:num w:numId="22" w16cid:durableId="205531266">
    <w:abstractNumId w:val="10"/>
  </w:num>
  <w:num w:numId="23" w16cid:durableId="109702107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FC"/>
    <w:rsid w:val="00002B20"/>
    <w:rsid w:val="00003EB9"/>
    <w:rsid w:val="00005F28"/>
    <w:rsid w:val="000136AD"/>
    <w:rsid w:val="00015350"/>
    <w:rsid w:val="000212F4"/>
    <w:rsid w:val="0003128A"/>
    <w:rsid w:val="000356CD"/>
    <w:rsid w:val="00045A22"/>
    <w:rsid w:val="000523EA"/>
    <w:rsid w:val="00063DB6"/>
    <w:rsid w:val="00067125"/>
    <w:rsid w:val="00071541"/>
    <w:rsid w:val="000743A2"/>
    <w:rsid w:val="00082FC9"/>
    <w:rsid w:val="00087241"/>
    <w:rsid w:val="00091708"/>
    <w:rsid w:val="000961EB"/>
    <w:rsid w:val="000A7F14"/>
    <w:rsid w:val="000B2442"/>
    <w:rsid w:val="000B7B34"/>
    <w:rsid w:val="000C02FB"/>
    <w:rsid w:val="000C08C3"/>
    <w:rsid w:val="00100B0E"/>
    <w:rsid w:val="001047FA"/>
    <w:rsid w:val="00107825"/>
    <w:rsid w:val="0013739A"/>
    <w:rsid w:val="0013740A"/>
    <w:rsid w:val="00137626"/>
    <w:rsid w:val="00140F43"/>
    <w:rsid w:val="00142EDF"/>
    <w:rsid w:val="0014485A"/>
    <w:rsid w:val="00155AC5"/>
    <w:rsid w:val="00164B7D"/>
    <w:rsid w:val="001662C3"/>
    <w:rsid w:val="0017014A"/>
    <w:rsid w:val="0017079B"/>
    <w:rsid w:val="00172F0D"/>
    <w:rsid w:val="00174907"/>
    <w:rsid w:val="0017702A"/>
    <w:rsid w:val="00180ED7"/>
    <w:rsid w:val="00190D70"/>
    <w:rsid w:val="0019371D"/>
    <w:rsid w:val="001961A5"/>
    <w:rsid w:val="001A2EEB"/>
    <w:rsid w:val="001B2C0D"/>
    <w:rsid w:val="001C73F0"/>
    <w:rsid w:val="001D2A06"/>
    <w:rsid w:val="001D2C6E"/>
    <w:rsid w:val="001E4C14"/>
    <w:rsid w:val="0020095D"/>
    <w:rsid w:val="0020358A"/>
    <w:rsid w:val="00205B55"/>
    <w:rsid w:val="00210931"/>
    <w:rsid w:val="0021549F"/>
    <w:rsid w:val="00223B93"/>
    <w:rsid w:val="00227098"/>
    <w:rsid w:val="0023167F"/>
    <w:rsid w:val="002341B4"/>
    <w:rsid w:val="00235110"/>
    <w:rsid w:val="00254D94"/>
    <w:rsid w:val="00260B90"/>
    <w:rsid w:val="002619FE"/>
    <w:rsid w:val="00273DB1"/>
    <w:rsid w:val="00274E9B"/>
    <w:rsid w:val="00276BFC"/>
    <w:rsid w:val="0028409B"/>
    <w:rsid w:val="0028421B"/>
    <w:rsid w:val="002865B2"/>
    <w:rsid w:val="0029177F"/>
    <w:rsid w:val="00291E56"/>
    <w:rsid w:val="00292FE8"/>
    <w:rsid w:val="0029413D"/>
    <w:rsid w:val="002B7535"/>
    <w:rsid w:val="002B7BB5"/>
    <w:rsid w:val="002C27EC"/>
    <w:rsid w:val="002D2ABC"/>
    <w:rsid w:val="002D5765"/>
    <w:rsid w:val="002F0147"/>
    <w:rsid w:val="002F2061"/>
    <w:rsid w:val="002F2B13"/>
    <w:rsid w:val="00305943"/>
    <w:rsid w:val="00310D79"/>
    <w:rsid w:val="0031705C"/>
    <w:rsid w:val="00320917"/>
    <w:rsid w:val="00332F22"/>
    <w:rsid w:val="00334817"/>
    <w:rsid w:val="0033697B"/>
    <w:rsid w:val="00344E6D"/>
    <w:rsid w:val="00352BFC"/>
    <w:rsid w:val="00360FED"/>
    <w:rsid w:val="0036204F"/>
    <w:rsid w:val="0036395C"/>
    <w:rsid w:val="00373050"/>
    <w:rsid w:val="00377905"/>
    <w:rsid w:val="0038179F"/>
    <w:rsid w:val="003820CF"/>
    <w:rsid w:val="00391131"/>
    <w:rsid w:val="003A57B4"/>
    <w:rsid w:val="003B1907"/>
    <w:rsid w:val="003C16FC"/>
    <w:rsid w:val="003C408C"/>
    <w:rsid w:val="003D1308"/>
    <w:rsid w:val="003E3084"/>
    <w:rsid w:val="003E4D3F"/>
    <w:rsid w:val="003E7E3C"/>
    <w:rsid w:val="003F1B66"/>
    <w:rsid w:val="003F1D82"/>
    <w:rsid w:val="003F7293"/>
    <w:rsid w:val="00400626"/>
    <w:rsid w:val="00402764"/>
    <w:rsid w:val="00405FC3"/>
    <w:rsid w:val="00407CCE"/>
    <w:rsid w:val="0042085C"/>
    <w:rsid w:val="00422E13"/>
    <w:rsid w:val="004413D3"/>
    <w:rsid w:val="004464FB"/>
    <w:rsid w:val="0045401F"/>
    <w:rsid w:val="004564E0"/>
    <w:rsid w:val="00457B33"/>
    <w:rsid w:val="0046313C"/>
    <w:rsid w:val="00466334"/>
    <w:rsid w:val="0046668C"/>
    <w:rsid w:val="004673BC"/>
    <w:rsid w:val="00467C48"/>
    <w:rsid w:val="004773F6"/>
    <w:rsid w:val="00484711"/>
    <w:rsid w:val="00487F03"/>
    <w:rsid w:val="004A697B"/>
    <w:rsid w:val="004A7724"/>
    <w:rsid w:val="004B3E70"/>
    <w:rsid w:val="004C00D8"/>
    <w:rsid w:val="004C0B14"/>
    <w:rsid w:val="004C15B3"/>
    <w:rsid w:val="004C2428"/>
    <w:rsid w:val="004C63CE"/>
    <w:rsid w:val="004D1D16"/>
    <w:rsid w:val="004D2195"/>
    <w:rsid w:val="00506904"/>
    <w:rsid w:val="005111A1"/>
    <w:rsid w:val="0051141A"/>
    <w:rsid w:val="005154E0"/>
    <w:rsid w:val="005213CD"/>
    <w:rsid w:val="0052726E"/>
    <w:rsid w:val="005314C8"/>
    <w:rsid w:val="00536EB7"/>
    <w:rsid w:val="00543558"/>
    <w:rsid w:val="005473B5"/>
    <w:rsid w:val="00547B02"/>
    <w:rsid w:val="005523F1"/>
    <w:rsid w:val="005622F9"/>
    <w:rsid w:val="00567D72"/>
    <w:rsid w:val="00585687"/>
    <w:rsid w:val="005938FD"/>
    <w:rsid w:val="005A104D"/>
    <w:rsid w:val="005B00EE"/>
    <w:rsid w:val="005B26AF"/>
    <w:rsid w:val="005B39C0"/>
    <w:rsid w:val="005B47CE"/>
    <w:rsid w:val="005B57FE"/>
    <w:rsid w:val="005B6BF8"/>
    <w:rsid w:val="005C6D58"/>
    <w:rsid w:val="005D0AD9"/>
    <w:rsid w:val="005D0EE0"/>
    <w:rsid w:val="005D201D"/>
    <w:rsid w:val="005D56F9"/>
    <w:rsid w:val="005E15EB"/>
    <w:rsid w:val="005E251E"/>
    <w:rsid w:val="005E2E8E"/>
    <w:rsid w:val="005E50FF"/>
    <w:rsid w:val="005E65A4"/>
    <w:rsid w:val="00601B1D"/>
    <w:rsid w:val="0061412D"/>
    <w:rsid w:val="006324FA"/>
    <w:rsid w:val="00634790"/>
    <w:rsid w:val="006373F2"/>
    <w:rsid w:val="00640255"/>
    <w:rsid w:val="00643C9B"/>
    <w:rsid w:val="006462C6"/>
    <w:rsid w:val="0064729E"/>
    <w:rsid w:val="0065473E"/>
    <w:rsid w:val="00654791"/>
    <w:rsid w:val="00663B8E"/>
    <w:rsid w:val="00663EA3"/>
    <w:rsid w:val="006644B6"/>
    <w:rsid w:val="00665108"/>
    <w:rsid w:val="0067782E"/>
    <w:rsid w:val="00680433"/>
    <w:rsid w:val="00691FF1"/>
    <w:rsid w:val="006B4937"/>
    <w:rsid w:val="006B6569"/>
    <w:rsid w:val="006C3817"/>
    <w:rsid w:val="006C6070"/>
    <w:rsid w:val="00701926"/>
    <w:rsid w:val="0071696C"/>
    <w:rsid w:val="00720964"/>
    <w:rsid w:val="007211A9"/>
    <w:rsid w:val="00722F08"/>
    <w:rsid w:val="00725A45"/>
    <w:rsid w:val="007326B3"/>
    <w:rsid w:val="00733764"/>
    <w:rsid w:val="00742DB6"/>
    <w:rsid w:val="00752B97"/>
    <w:rsid w:val="00760C6E"/>
    <w:rsid w:val="0076489D"/>
    <w:rsid w:val="00767520"/>
    <w:rsid w:val="00774BD1"/>
    <w:rsid w:val="0078316B"/>
    <w:rsid w:val="007A18BF"/>
    <w:rsid w:val="007A4371"/>
    <w:rsid w:val="007B42D2"/>
    <w:rsid w:val="007B6DB1"/>
    <w:rsid w:val="007C1BC3"/>
    <w:rsid w:val="007D3382"/>
    <w:rsid w:val="007D4CC3"/>
    <w:rsid w:val="007D6EDC"/>
    <w:rsid w:val="007E0D0A"/>
    <w:rsid w:val="007F442B"/>
    <w:rsid w:val="00804193"/>
    <w:rsid w:val="0081328C"/>
    <w:rsid w:val="00814C91"/>
    <w:rsid w:val="008260FA"/>
    <w:rsid w:val="00842D2D"/>
    <w:rsid w:val="00850967"/>
    <w:rsid w:val="0086731C"/>
    <w:rsid w:val="0087189B"/>
    <w:rsid w:val="008864B3"/>
    <w:rsid w:val="00886535"/>
    <w:rsid w:val="00894D6C"/>
    <w:rsid w:val="00896A46"/>
    <w:rsid w:val="008B64CB"/>
    <w:rsid w:val="008C6693"/>
    <w:rsid w:val="008D0FD3"/>
    <w:rsid w:val="008D24BB"/>
    <w:rsid w:val="008D3655"/>
    <w:rsid w:val="008D7466"/>
    <w:rsid w:val="008E52A6"/>
    <w:rsid w:val="008F184C"/>
    <w:rsid w:val="008F34A7"/>
    <w:rsid w:val="008F5B83"/>
    <w:rsid w:val="00906125"/>
    <w:rsid w:val="00906B17"/>
    <w:rsid w:val="00911857"/>
    <w:rsid w:val="00941542"/>
    <w:rsid w:val="00943810"/>
    <w:rsid w:val="00946CE2"/>
    <w:rsid w:val="0095290D"/>
    <w:rsid w:val="00952B06"/>
    <w:rsid w:val="00955D91"/>
    <w:rsid w:val="00967C5D"/>
    <w:rsid w:val="009702EA"/>
    <w:rsid w:val="00982E42"/>
    <w:rsid w:val="009872B7"/>
    <w:rsid w:val="0099239C"/>
    <w:rsid w:val="00993E3A"/>
    <w:rsid w:val="00997689"/>
    <w:rsid w:val="009A5BFC"/>
    <w:rsid w:val="009A61A6"/>
    <w:rsid w:val="009B4990"/>
    <w:rsid w:val="009C0B4B"/>
    <w:rsid w:val="009C4B9F"/>
    <w:rsid w:val="009C4C45"/>
    <w:rsid w:val="009C79CE"/>
    <w:rsid w:val="009D7825"/>
    <w:rsid w:val="00A04B1E"/>
    <w:rsid w:val="00A175F1"/>
    <w:rsid w:val="00A3231B"/>
    <w:rsid w:val="00A32F1B"/>
    <w:rsid w:val="00A3697F"/>
    <w:rsid w:val="00A44771"/>
    <w:rsid w:val="00A56D75"/>
    <w:rsid w:val="00A6133D"/>
    <w:rsid w:val="00A80866"/>
    <w:rsid w:val="00A81ACB"/>
    <w:rsid w:val="00A83A05"/>
    <w:rsid w:val="00AA249D"/>
    <w:rsid w:val="00AA2AAF"/>
    <w:rsid w:val="00AB7D80"/>
    <w:rsid w:val="00AD25DB"/>
    <w:rsid w:val="00AD2C01"/>
    <w:rsid w:val="00AD3D19"/>
    <w:rsid w:val="00AD7BAB"/>
    <w:rsid w:val="00AF70B3"/>
    <w:rsid w:val="00B0080B"/>
    <w:rsid w:val="00B00DCA"/>
    <w:rsid w:val="00B11655"/>
    <w:rsid w:val="00B17521"/>
    <w:rsid w:val="00B17ECC"/>
    <w:rsid w:val="00B22751"/>
    <w:rsid w:val="00B24DAD"/>
    <w:rsid w:val="00B2625F"/>
    <w:rsid w:val="00B42B5C"/>
    <w:rsid w:val="00B44E8F"/>
    <w:rsid w:val="00B46555"/>
    <w:rsid w:val="00B520C4"/>
    <w:rsid w:val="00B544C9"/>
    <w:rsid w:val="00B5605D"/>
    <w:rsid w:val="00B62C0E"/>
    <w:rsid w:val="00B65CEC"/>
    <w:rsid w:val="00B80141"/>
    <w:rsid w:val="00B8110B"/>
    <w:rsid w:val="00B81527"/>
    <w:rsid w:val="00B82DB4"/>
    <w:rsid w:val="00B832C2"/>
    <w:rsid w:val="00B832FA"/>
    <w:rsid w:val="00B86A51"/>
    <w:rsid w:val="00B9688A"/>
    <w:rsid w:val="00B9736B"/>
    <w:rsid w:val="00BA0D79"/>
    <w:rsid w:val="00BA25C1"/>
    <w:rsid w:val="00BA5598"/>
    <w:rsid w:val="00BB020D"/>
    <w:rsid w:val="00BC262C"/>
    <w:rsid w:val="00BC36BE"/>
    <w:rsid w:val="00BC6345"/>
    <w:rsid w:val="00BD384F"/>
    <w:rsid w:val="00BD5367"/>
    <w:rsid w:val="00BE4134"/>
    <w:rsid w:val="00BF3158"/>
    <w:rsid w:val="00BF6A71"/>
    <w:rsid w:val="00BF7B26"/>
    <w:rsid w:val="00C01480"/>
    <w:rsid w:val="00C0643D"/>
    <w:rsid w:val="00C07E35"/>
    <w:rsid w:val="00C16B6D"/>
    <w:rsid w:val="00C378DE"/>
    <w:rsid w:val="00C41937"/>
    <w:rsid w:val="00C420A6"/>
    <w:rsid w:val="00C475E5"/>
    <w:rsid w:val="00C57ED0"/>
    <w:rsid w:val="00C73E3A"/>
    <w:rsid w:val="00C772C6"/>
    <w:rsid w:val="00C95632"/>
    <w:rsid w:val="00CB1580"/>
    <w:rsid w:val="00CB4356"/>
    <w:rsid w:val="00CB626E"/>
    <w:rsid w:val="00CB6393"/>
    <w:rsid w:val="00CC43D4"/>
    <w:rsid w:val="00CE27A9"/>
    <w:rsid w:val="00CE7C07"/>
    <w:rsid w:val="00CE7FF7"/>
    <w:rsid w:val="00CF165A"/>
    <w:rsid w:val="00D0104C"/>
    <w:rsid w:val="00D038C9"/>
    <w:rsid w:val="00D06589"/>
    <w:rsid w:val="00D0731F"/>
    <w:rsid w:val="00D11ADA"/>
    <w:rsid w:val="00D16773"/>
    <w:rsid w:val="00D17432"/>
    <w:rsid w:val="00D2467D"/>
    <w:rsid w:val="00D26F3C"/>
    <w:rsid w:val="00D35FA4"/>
    <w:rsid w:val="00D36FF9"/>
    <w:rsid w:val="00D4170B"/>
    <w:rsid w:val="00D560B0"/>
    <w:rsid w:val="00D65937"/>
    <w:rsid w:val="00D7164F"/>
    <w:rsid w:val="00D81A14"/>
    <w:rsid w:val="00D847D5"/>
    <w:rsid w:val="00D9627F"/>
    <w:rsid w:val="00DA166A"/>
    <w:rsid w:val="00DB0BCC"/>
    <w:rsid w:val="00DB6377"/>
    <w:rsid w:val="00DD02CD"/>
    <w:rsid w:val="00DD086C"/>
    <w:rsid w:val="00DD7225"/>
    <w:rsid w:val="00DD78C4"/>
    <w:rsid w:val="00DF5EA9"/>
    <w:rsid w:val="00E043E3"/>
    <w:rsid w:val="00E04D52"/>
    <w:rsid w:val="00E1146F"/>
    <w:rsid w:val="00E2125C"/>
    <w:rsid w:val="00E25000"/>
    <w:rsid w:val="00E275AF"/>
    <w:rsid w:val="00E3000D"/>
    <w:rsid w:val="00E327F1"/>
    <w:rsid w:val="00E32830"/>
    <w:rsid w:val="00E34A66"/>
    <w:rsid w:val="00E34AB6"/>
    <w:rsid w:val="00E472A5"/>
    <w:rsid w:val="00E56F91"/>
    <w:rsid w:val="00E638E1"/>
    <w:rsid w:val="00E6458D"/>
    <w:rsid w:val="00E6495E"/>
    <w:rsid w:val="00E675ED"/>
    <w:rsid w:val="00E720D7"/>
    <w:rsid w:val="00E747F9"/>
    <w:rsid w:val="00E9268A"/>
    <w:rsid w:val="00E948D1"/>
    <w:rsid w:val="00ED053D"/>
    <w:rsid w:val="00ED56C0"/>
    <w:rsid w:val="00ED7AC2"/>
    <w:rsid w:val="00EF7933"/>
    <w:rsid w:val="00F04F2C"/>
    <w:rsid w:val="00F26FAB"/>
    <w:rsid w:val="00F27C32"/>
    <w:rsid w:val="00F303C3"/>
    <w:rsid w:val="00F31AD3"/>
    <w:rsid w:val="00F44C89"/>
    <w:rsid w:val="00F64D9F"/>
    <w:rsid w:val="00F664F9"/>
    <w:rsid w:val="00F7145B"/>
    <w:rsid w:val="00F839D1"/>
    <w:rsid w:val="00F95636"/>
    <w:rsid w:val="00FA1382"/>
    <w:rsid w:val="00FA1387"/>
    <w:rsid w:val="00FA1455"/>
    <w:rsid w:val="00FA6D87"/>
    <w:rsid w:val="00FB5FAF"/>
    <w:rsid w:val="00FC564E"/>
    <w:rsid w:val="00FC778B"/>
    <w:rsid w:val="00FE2410"/>
    <w:rsid w:val="00FE285F"/>
    <w:rsid w:val="00FE6869"/>
    <w:rsid w:val="00FE780E"/>
    <w:rsid w:val="00FF3FCA"/>
    <w:rsid w:val="00FF61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19E89C"/>
  <w15:docId w15:val="{6DB8E9E7-F9F0-43F0-B86A-224DCB14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A51"/>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pPr>
      <w:tabs>
        <w:tab w:val="center" w:pos="4153"/>
        <w:tab w:val="right" w:pos="8306"/>
      </w:tabs>
      <w:ind w:left="-284"/>
      <w:jc w:val="center"/>
    </w:pPr>
    <w:rPr>
      <w:sz w:val="12"/>
      <w:szCs w:val="12"/>
    </w:rPr>
  </w:style>
  <w:style w:type="paragraph" w:customStyle="1" w:styleId="Bullet">
    <w:name w:val="Bullet"/>
    <w:basedOn w:val="Normal"/>
    <w:pPr>
      <w:numPr>
        <w:numId w:val="1"/>
      </w:numPr>
      <w:tabs>
        <w:tab w:val="clear" w:pos="360"/>
        <w:tab w:val="num" w:pos="567"/>
      </w:tabs>
      <w:spacing w:before="180"/>
      <w:ind w:left="567" w:hanging="567"/>
    </w:p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NumberedSubHeading">
    <w:name w:val="Numbered Sub Heading"/>
    <w:basedOn w:val="Normal"/>
    <w:next w:val="Normal"/>
    <w:pPr>
      <w:keepNext/>
      <w:numPr>
        <w:numId w:val="4"/>
      </w:numPr>
      <w:spacing w:before="440" w:after="40"/>
    </w:pPr>
    <w:rPr>
      <w:b/>
      <w:bCs/>
    </w:rPr>
  </w:style>
  <w:style w:type="paragraph" w:customStyle="1" w:styleId="PageHeading">
    <w:name w:val="Page Heading"/>
    <w:basedOn w:val="Normal"/>
    <w:next w:val="Normal"/>
    <w:pPr>
      <w:pageBreakBefore/>
      <w:spacing w:before="480" w:after="280"/>
    </w:pPr>
    <w:rPr>
      <w:sz w:val="44"/>
      <w:szCs w:val="44"/>
    </w:rPr>
  </w:style>
  <w:style w:type="paragraph" w:customStyle="1" w:styleId="SubHeading">
    <w:name w:val="Sub Heading"/>
    <w:basedOn w:val="Normal"/>
    <w:next w:val="Normal"/>
    <w:pPr>
      <w:keepNext/>
      <w:spacing w:before="440" w:after="280"/>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paragraph" w:styleId="FootnoteText">
    <w:name w:val="footnote text"/>
    <w:basedOn w:val="Normal"/>
    <w:link w:val="FootnoteTextChar"/>
    <w:uiPriority w:val="99"/>
    <w:semiHidden/>
    <w:unhideWhenUsed/>
    <w:rsid w:val="00FE686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686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E6869"/>
    <w:rPr>
      <w:vertAlign w:val="superscript"/>
    </w:rPr>
  </w:style>
  <w:style w:type="paragraph" w:styleId="ListParagraph">
    <w:name w:val="List Paragraph"/>
    <w:basedOn w:val="Normal"/>
    <w:uiPriority w:val="34"/>
    <w:qFormat/>
    <w:rsid w:val="00FE6869"/>
    <w:pPr>
      <w:ind w:left="720"/>
      <w:contextualSpacing/>
    </w:pPr>
  </w:style>
  <w:style w:type="table" w:styleId="TableGrid">
    <w:name w:val="Table Grid"/>
    <w:basedOn w:val="TableNormal"/>
    <w:rsid w:val="009D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5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B33"/>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nhideWhenUsed/>
    <w:rsid w:val="00536EB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536EB7"/>
    <w:rPr>
      <w:rFonts w:asciiTheme="minorHAnsi" w:eastAsiaTheme="minorHAnsi" w:hAnsiTheme="minorHAnsi" w:cstheme="minorBidi"/>
      <w:lang w:eastAsia="en-US"/>
    </w:rPr>
  </w:style>
  <w:style w:type="character" w:styleId="Hyperlink">
    <w:name w:val="Hyperlink"/>
    <w:basedOn w:val="DefaultParagraphFont"/>
    <w:unhideWhenUsed/>
    <w:rsid w:val="004A697B"/>
    <w:rPr>
      <w:color w:val="0000FF" w:themeColor="hyperlink"/>
      <w:u w:val="single"/>
    </w:rPr>
  </w:style>
  <w:style w:type="character" w:styleId="CommentReference">
    <w:name w:val="annotation reference"/>
    <w:basedOn w:val="DefaultParagraphFont"/>
    <w:semiHidden/>
    <w:unhideWhenUsed/>
    <w:rsid w:val="00DB6377"/>
    <w:rPr>
      <w:sz w:val="16"/>
      <w:szCs w:val="16"/>
    </w:rPr>
  </w:style>
  <w:style w:type="paragraph" w:styleId="CommentSubject">
    <w:name w:val="annotation subject"/>
    <w:basedOn w:val="CommentText"/>
    <w:next w:val="CommentText"/>
    <w:link w:val="CommentSubjectChar"/>
    <w:semiHidden/>
    <w:unhideWhenUsed/>
    <w:rsid w:val="00DB6377"/>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semiHidden/>
    <w:rsid w:val="00DB637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cowcher@britishcouncil.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jeewa.meepage@britishcouncil.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20AD95BB2B43ACD06F75C67F300A" ma:contentTypeVersion="15" ma:contentTypeDescription="Create a new document." ma:contentTypeScope="" ma:versionID="54d13716629415b4ee6e6458ea08b42a">
  <xsd:schema xmlns:xsd="http://www.w3.org/2001/XMLSchema" xmlns:xs="http://www.w3.org/2001/XMLSchema" xmlns:p="http://schemas.microsoft.com/office/2006/metadata/properties" xmlns:ns2="faa2d682-756e-46e4-a1b6-030815cb7dff" xmlns:ns3="75165ccf-e6c8-465a-9a08-a474bffd72c6" targetNamespace="http://schemas.microsoft.com/office/2006/metadata/properties" ma:root="true" ma:fieldsID="02d6903e5cd210726882bcdcdca90ca7" ns2:_="" ns3:_="">
    <xsd:import namespace="faa2d682-756e-46e4-a1b6-030815cb7dff"/>
    <xsd:import namespace="75165ccf-e6c8-465a-9a08-a474bffd72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d682-756e-46e4-a1b6-030815cb7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65ccf-e6c8-465a-9a08-a474bffd72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db9d15-0f59-44a7-94cb-1936f18981d5}" ma:internalName="TaxCatchAll" ma:showField="CatchAllData" ma:web="75165ccf-e6c8-465a-9a08-a474bffd72c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a2d682-756e-46e4-a1b6-030815cb7dff">
      <Terms xmlns="http://schemas.microsoft.com/office/infopath/2007/PartnerControls"/>
    </lcf76f155ced4ddcb4097134ff3c332f>
    <TaxCatchAll xmlns="75165ccf-e6c8-465a-9a08-a474bffd72c6" xsi:nil="true"/>
  </documentManagement>
</p:properties>
</file>

<file path=customXml/itemProps1.xml><?xml version="1.0" encoding="utf-8"?>
<ds:datastoreItem xmlns:ds="http://schemas.openxmlformats.org/officeDocument/2006/customXml" ds:itemID="{1EE2B8B8-CB3A-4107-9F32-032E2F250C3F}"/>
</file>

<file path=customXml/itemProps2.xml><?xml version="1.0" encoding="utf-8"?>
<ds:datastoreItem xmlns:ds="http://schemas.openxmlformats.org/officeDocument/2006/customXml" ds:itemID="{A1C31890-8D26-4666-8FB6-C21EC4E89D72}"/>
</file>

<file path=customXml/itemProps3.xml><?xml version="1.0" encoding="utf-8"?>
<ds:datastoreItem xmlns:ds="http://schemas.openxmlformats.org/officeDocument/2006/customXml" ds:itemID="{7F26B3A4-7468-4B90-8B17-9F71EA14F35F}"/>
</file>

<file path=docProps/app.xml><?xml version="1.0" encoding="utf-8"?>
<Properties xmlns="http://schemas.openxmlformats.org/officeDocument/2006/extended-properties" xmlns:vt="http://schemas.openxmlformats.org/officeDocument/2006/docPropsVTypes">
  <Template>C:\BC_TEMPLATES\TEMPLATES\British Council A4\A4 Blank.dot</Template>
  <TotalTime>0</TotalTime>
  <Pages>4</Pages>
  <Words>1530</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Velupillai, Rahul (Sri Lanka)</dc:creator>
  <cp:lastModifiedBy>Colombo s</cp:lastModifiedBy>
  <cp:revision>2</cp:revision>
  <cp:lastPrinted>2002-08-15T06:38:00Z</cp:lastPrinted>
  <dcterms:created xsi:type="dcterms:W3CDTF">2022-11-17T13:35:00Z</dcterms:created>
  <dcterms:modified xsi:type="dcterms:W3CDTF">2022-11-17T13:35:00Z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ContentTypeId">
    <vt:lpwstr>0x010100FFA720AD95BB2B43ACD06F75C67F300A</vt:lpwstr>
  </property>
</Properties>
</file>