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62F07" w14:textId="77777777" w:rsidR="00F70BEA" w:rsidRPr="00040369" w:rsidRDefault="00F70BEA" w:rsidP="00F70BEA">
      <w:pPr>
        <w:jc w:val="center"/>
        <w:rPr>
          <w:rFonts w:ascii="Arial" w:hAnsi="Arial" w:cs="Arial"/>
          <w:b/>
        </w:rPr>
      </w:pPr>
      <w:r w:rsidRPr="00040369">
        <w:rPr>
          <w:rFonts w:ascii="Arial" w:hAnsi="Arial"/>
          <w:b/>
        </w:rPr>
        <w:t>Agreement</w:t>
      </w:r>
    </w:p>
    <w:p w14:paraId="065723A5" w14:textId="77777777" w:rsidR="00F70BEA" w:rsidRPr="00040369" w:rsidRDefault="00F70BEA" w:rsidP="00F70BEA">
      <w:pPr>
        <w:jc w:val="center"/>
        <w:rPr>
          <w:rFonts w:ascii="Arial" w:hAnsi="Arial" w:cs="Arial"/>
          <w:b/>
        </w:rPr>
      </w:pPr>
    </w:p>
    <w:p w14:paraId="57FF2D68" w14:textId="77777777" w:rsidR="00F70BEA" w:rsidRPr="00040369" w:rsidRDefault="00F70BEA" w:rsidP="00F70BEA">
      <w:pPr>
        <w:jc w:val="center"/>
        <w:rPr>
          <w:rFonts w:ascii="Arial" w:hAnsi="Arial" w:cs="Arial"/>
          <w:b/>
        </w:rPr>
      </w:pPr>
      <w:r w:rsidRPr="00040369">
        <w:rPr>
          <w:rFonts w:ascii="Arial" w:hAnsi="Arial"/>
          <w:b/>
        </w:rPr>
        <w:t>to fulfil the obligations pursuant to Article 26 of the GDPR</w:t>
      </w:r>
    </w:p>
    <w:p w14:paraId="737DDF05" w14:textId="77777777" w:rsidR="00F70BEA" w:rsidRPr="00040369" w:rsidRDefault="00F70BEA" w:rsidP="00F70BEA">
      <w:pPr>
        <w:jc w:val="center"/>
        <w:rPr>
          <w:rFonts w:ascii="Arial" w:hAnsi="Arial" w:cs="Arial"/>
          <w:b/>
        </w:rPr>
      </w:pPr>
    </w:p>
    <w:p w14:paraId="3EE1C6C4" w14:textId="77777777" w:rsidR="000345DC" w:rsidRPr="00040369" w:rsidRDefault="00F70BEA" w:rsidP="00F70BEA">
      <w:pPr>
        <w:jc w:val="center"/>
        <w:rPr>
          <w:rFonts w:ascii="Arial" w:hAnsi="Arial" w:cs="Arial"/>
          <w:b/>
        </w:rPr>
      </w:pPr>
      <w:r w:rsidRPr="00040369">
        <w:rPr>
          <w:rFonts w:ascii="Arial" w:hAnsi="Arial"/>
          <w:b/>
        </w:rPr>
        <w:t>where the Parties are joint controllers</w:t>
      </w:r>
    </w:p>
    <w:p w14:paraId="76932218" w14:textId="77777777" w:rsidR="00F70BEA" w:rsidRPr="00040369" w:rsidRDefault="00F70BEA" w:rsidP="00F70BEA">
      <w:pPr>
        <w:jc w:val="center"/>
        <w:rPr>
          <w:rFonts w:ascii="Arial" w:hAnsi="Arial" w:cs="Arial"/>
          <w:b/>
        </w:rPr>
      </w:pPr>
    </w:p>
    <w:p w14:paraId="058FEB35" w14:textId="77777777" w:rsidR="00F70BEA" w:rsidRPr="00040369" w:rsidRDefault="00F70BEA" w:rsidP="00F70BEA">
      <w:pPr>
        <w:jc w:val="center"/>
        <w:rPr>
          <w:rFonts w:ascii="Arial" w:hAnsi="Arial" w:cs="Arial"/>
        </w:rPr>
      </w:pPr>
      <w:r w:rsidRPr="00040369">
        <w:rPr>
          <w:rFonts w:ascii="Arial" w:hAnsi="Arial"/>
        </w:rPr>
        <w:t>concluded by and between</w:t>
      </w:r>
    </w:p>
    <w:p w14:paraId="7D3F06B9" w14:textId="77777777" w:rsidR="00F70BEA" w:rsidRPr="00040369" w:rsidRDefault="00F70BEA" w:rsidP="00F70BEA">
      <w:pPr>
        <w:jc w:val="center"/>
        <w:rPr>
          <w:rFonts w:ascii="Arial" w:hAnsi="Arial" w:cs="Arial"/>
        </w:rPr>
      </w:pPr>
    </w:p>
    <w:p w14:paraId="75F1E96E" w14:textId="77777777" w:rsidR="00F70BEA" w:rsidRPr="00040369" w:rsidRDefault="00F70BEA" w:rsidP="00F70BEA">
      <w:pPr>
        <w:autoSpaceDE w:val="0"/>
        <w:jc w:val="center"/>
        <w:rPr>
          <w:rFonts w:ascii="Arial" w:hAnsi="Arial" w:cs="Arial"/>
        </w:rPr>
      </w:pPr>
      <w:r w:rsidRPr="00040369">
        <w:rPr>
          <w:rFonts w:ascii="Arial" w:hAnsi="Arial"/>
          <w:b/>
          <w:highlight w:val="yellow"/>
        </w:rPr>
        <w:t>[…]</w:t>
      </w:r>
    </w:p>
    <w:p w14:paraId="5C951579" w14:textId="77777777" w:rsidR="00F70BEA" w:rsidRPr="00040369" w:rsidRDefault="003C380E" w:rsidP="003C380E">
      <w:pPr>
        <w:pStyle w:val="Listenabsatz"/>
        <w:numPr>
          <w:ilvl w:val="0"/>
          <w:numId w:val="12"/>
        </w:numPr>
        <w:autoSpaceDE w:val="0"/>
        <w:jc w:val="center"/>
        <w:rPr>
          <w:rFonts w:ascii="Arial" w:hAnsi="Arial" w:cs="Arial"/>
        </w:rPr>
      </w:pPr>
      <w:r w:rsidRPr="00040369">
        <w:rPr>
          <w:rFonts w:ascii="Arial" w:hAnsi="Arial"/>
        </w:rPr>
        <w:t xml:space="preserve">hereinafter referred to as </w:t>
      </w:r>
      <w:r w:rsidRPr="00040369">
        <w:rPr>
          <w:rFonts w:ascii="Arial" w:hAnsi="Arial"/>
          <w:highlight w:val="yellow"/>
        </w:rPr>
        <w:t>[…]</w:t>
      </w:r>
      <w:r w:rsidRPr="00040369">
        <w:rPr>
          <w:rFonts w:ascii="Arial" w:hAnsi="Arial"/>
        </w:rPr>
        <w:t xml:space="preserve"> -</w:t>
      </w:r>
    </w:p>
    <w:p w14:paraId="5E65AE2E" w14:textId="77777777" w:rsidR="003C380E" w:rsidRPr="00040369" w:rsidRDefault="003C380E" w:rsidP="00F70BEA">
      <w:pPr>
        <w:autoSpaceDE w:val="0"/>
        <w:jc w:val="center"/>
        <w:rPr>
          <w:rFonts w:ascii="Arial" w:hAnsi="Arial" w:cs="Arial"/>
        </w:rPr>
      </w:pPr>
    </w:p>
    <w:p w14:paraId="7DD7F1C6" w14:textId="77777777" w:rsidR="00F70BEA" w:rsidRPr="00040369" w:rsidRDefault="00F70BEA" w:rsidP="00F70BEA">
      <w:pPr>
        <w:autoSpaceDE w:val="0"/>
        <w:jc w:val="center"/>
        <w:rPr>
          <w:rFonts w:ascii="Arial" w:hAnsi="Arial" w:cs="Arial"/>
        </w:rPr>
      </w:pPr>
      <w:r w:rsidRPr="00040369">
        <w:rPr>
          <w:rFonts w:ascii="Arial" w:hAnsi="Arial"/>
        </w:rPr>
        <w:t>and</w:t>
      </w:r>
    </w:p>
    <w:p w14:paraId="60633BAE" w14:textId="77777777" w:rsidR="00F70BEA" w:rsidRPr="00040369" w:rsidRDefault="00F70BEA" w:rsidP="00F70BEA">
      <w:pPr>
        <w:autoSpaceDE w:val="0"/>
        <w:jc w:val="center"/>
        <w:rPr>
          <w:rFonts w:ascii="Arial" w:hAnsi="Arial" w:cs="Arial"/>
        </w:rPr>
      </w:pPr>
    </w:p>
    <w:p w14:paraId="249FEAEE" w14:textId="77777777" w:rsidR="00933B81" w:rsidRPr="00886638" w:rsidRDefault="00933B81" w:rsidP="00933B81">
      <w:pPr>
        <w:autoSpaceDE w:val="0"/>
        <w:jc w:val="center"/>
        <w:rPr>
          <w:rFonts w:ascii="Arial" w:hAnsi="Arial" w:cs="Arial"/>
          <w:lang w:val="de-DE"/>
        </w:rPr>
      </w:pPr>
      <w:r w:rsidRPr="00886638">
        <w:rPr>
          <w:rFonts w:ascii="Arial" w:hAnsi="Arial"/>
          <w:b/>
          <w:lang w:val="de-DE"/>
        </w:rPr>
        <w:t>Deutsche Gesellschaft für Internationale Zusammenarbeit (GIZ) GmbH</w:t>
      </w:r>
    </w:p>
    <w:p w14:paraId="26046FAC" w14:textId="77777777" w:rsidR="00933B81" w:rsidRPr="00040369" w:rsidRDefault="00933B81" w:rsidP="00933B81">
      <w:pPr>
        <w:autoSpaceDE w:val="0"/>
        <w:jc w:val="center"/>
        <w:rPr>
          <w:rFonts w:ascii="Arial" w:hAnsi="Arial" w:cs="Arial"/>
        </w:rPr>
      </w:pPr>
      <w:r w:rsidRPr="00040369">
        <w:rPr>
          <w:rFonts w:ascii="Arial" w:hAnsi="Arial"/>
        </w:rPr>
        <w:t xml:space="preserve">Dag-Hammarskjöld-Weg 1–5, 65760 Eschborn, Germany </w:t>
      </w:r>
      <w:r w:rsidRPr="00040369">
        <w:rPr>
          <w:rFonts w:ascii="Arial" w:hAnsi="Arial"/>
        </w:rPr>
        <w:br/>
        <w:t xml:space="preserve">- hereinafter referred to as ‘GIZ’ - </w:t>
      </w:r>
    </w:p>
    <w:p w14:paraId="4A2EFA0C" w14:textId="77777777" w:rsidR="00F70BEA" w:rsidRPr="00040369" w:rsidRDefault="00F70BEA" w:rsidP="00F70BEA">
      <w:pPr>
        <w:jc w:val="center"/>
        <w:rPr>
          <w:rFonts w:ascii="Arial" w:hAnsi="Arial" w:cs="Arial"/>
        </w:rPr>
      </w:pPr>
    </w:p>
    <w:p w14:paraId="073B8C35" w14:textId="77777777" w:rsidR="00F70BEA" w:rsidRPr="00040369" w:rsidRDefault="00F70BEA" w:rsidP="00F70BEA">
      <w:pPr>
        <w:jc w:val="center"/>
        <w:rPr>
          <w:rFonts w:ascii="Arial" w:hAnsi="Arial" w:cs="Arial"/>
        </w:rPr>
      </w:pPr>
      <w:r w:rsidRPr="00040369">
        <w:rPr>
          <w:rFonts w:ascii="Arial" w:hAnsi="Arial"/>
        </w:rPr>
        <w:t xml:space="preserve">and </w:t>
      </w:r>
      <w:r w:rsidRPr="00040369">
        <w:rPr>
          <w:rFonts w:ascii="Arial" w:hAnsi="Arial"/>
        </w:rPr>
        <w:br/>
      </w:r>
    </w:p>
    <w:p w14:paraId="127E8BAC" w14:textId="57B4F4C5" w:rsidR="00F70BEA" w:rsidRPr="00040369" w:rsidRDefault="00B16394" w:rsidP="00F70BEA">
      <w:pPr>
        <w:autoSpaceDE w:val="0"/>
        <w:jc w:val="center"/>
        <w:rPr>
          <w:rFonts w:ascii="Arial" w:hAnsi="Arial" w:cs="Arial"/>
        </w:rPr>
      </w:pPr>
      <w:r w:rsidRPr="00040369">
        <w:rPr>
          <w:rFonts w:ascii="Arial" w:hAnsi="Arial"/>
          <w:b/>
          <w:highlight w:val="yellow"/>
        </w:rPr>
        <w:t>[</w:t>
      </w:r>
      <w:r w:rsidRPr="00040369">
        <w:rPr>
          <w:rFonts w:ascii="Arial" w:hAnsi="Arial"/>
          <w:i/>
          <w:highlight w:val="yellow"/>
        </w:rPr>
        <w:t>Another party can be added here if necessary</w:t>
      </w:r>
      <w:r w:rsidRPr="00040369">
        <w:rPr>
          <w:rFonts w:ascii="Arial" w:hAnsi="Arial"/>
          <w:b/>
          <w:highlight w:val="yellow"/>
        </w:rPr>
        <w:t>]</w:t>
      </w:r>
    </w:p>
    <w:p w14:paraId="1BC104BA" w14:textId="77777777" w:rsidR="0023585B" w:rsidRPr="00040369" w:rsidRDefault="0023585B" w:rsidP="0023585B"/>
    <w:p w14:paraId="56DF12BC" w14:textId="77777777" w:rsidR="00F70BEA" w:rsidRPr="00040369" w:rsidRDefault="0023585B" w:rsidP="0023585B">
      <w:pPr>
        <w:rPr>
          <w:rFonts w:ascii="Arial" w:hAnsi="Arial" w:cs="Arial"/>
        </w:rPr>
      </w:pPr>
      <w:r w:rsidRPr="00040369">
        <w:rPr>
          <w:rFonts w:ascii="Arial" w:hAnsi="Arial"/>
        </w:rPr>
        <w:t>jointly referred to as ‘the Parties’.</w:t>
      </w:r>
    </w:p>
    <w:p w14:paraId="46DE94DB" w14:textId="77777777" w:rsidR="003C380E" w:rsidRPr="00040369" w:rsidRDefault="003C380E" w:rsidP="003C380E">
      <w:pPr>
        <w:jc w:val="both"/>
        <w:rPr>
          <w:rFonts w:ascii="Arial" w:hAnsi="Arial" w:cs="Arial"/>
          <w:b/>
          <w:bCs/>
        </w:rPr>
      </w:pPr>
    </w:p>
    <w:p w14:paraId="6401783D" w14:textId="77777777" w:rsidR="003C380E" w:rsidRPr="00040369" w:rsidRDefault="003C380E" w:rsidP="003C380E">
      <w:pPr>
        <w:jc w:val="both"/>
        <w:rPr>
          <w:rFonts w:ascii="Arial" w:hAnsi="Arial" w:cs="Arial"/>
          <w:b/>
          <w:bCs/>
        </w:rPr>
      </w:pPr>
      <w:r w:rsidRPr="00040369">
        <w:rPr>
          <w:rFonts w:ascii="Arial" w:hAnsi="Arial"/>
          <w:b/>
        </w:rPr>
        <w:t>Preamble:</w:t>
      </w:r>
    </w:p>
    <w:p w14:paraId="276E9E78" w14:textId="77777777" w:rsidR="003C380E" w:rsidRPr="00040369" w:rsidRDefault="003C380E" w:rsidP="003C380E">
      <w:pPr>
        <w:jc w:val="both"/>
        <w:rPr>
          <w:rFonts w:ascii="Arial" w:hAnsi="Arial" w:cs="Arial"/>
        </w:rPr>
      </w:pPr>
    </w:p>
    <w:p w14:paraId="59C2210F" w14:textId="77777777" w:rsidR="003C380E" w:rsidRPr="00040369" w:rsidRDefault="003C380E" w:rsidP="003C380E">
      <w:pPr>
        <w:jc w:val="both"/>
        <w:rPr>
          <w:rFonts w:ascii="Arial" w:hAnsi="Arial" w:cs="Arial"/>
        </w:rPr>
      </w:pPr>
    </w:p>
    <w:p w14:paraId="077B1086" w14:textId="766CDF97" w:rsidR="00F70BEA" w:rsidRPr="00040369" w:rsidRDefault="003C380E" w:rsidP="003C380E">
      <w:pPr>
        <w:rPr>
          <w:rFonts w:ascii="Arial" w:hAnsi="Arial" w:cs="Arial"/>
        </w:rPr>
      </w:pPr>
      <w:r w:rsidRPr="00040369">
        <w:rPr>
          <w:rFonts w:ascii="Arial" w:hAnsi="Arial"/>
        </w:rPr>
        <w:t xml:space="preserve">As a </w:t>
      </w:r>
      <w:r w:rsidR="00886638">
        <w:rPr>
          <w:rFonts w:ascii="Arial" w:hAnsi="Arial"/>
        </w:rPr>
        <w:t>public-benefit</w:t>
      </w:r>
      <w:r w:rsidRPr="00040369">
        <w:rPr>
          <w:rFonts w:ascii="Arial" w:hAnsi="Arial"/>
        </w:rPr>
        <w:t xml:space="preserve"> federal enterprise, GIZ supports the German Federal Government and many other public and private clients in a wide range of </w:t>
      </w:r>
      <w:r w:rsidRPr="00F1028C">
        <w:rPr>
          <w:rFonts w:ascii="Arial" w:hAnsi="Arial"/>
        </w:rPr>
        <w:t>topic areas</w:t>
      </w:r>
      <w:r w:rsidRPr="00040369">
        <w:rPr>
          <w:rFonts w:ascii="Arial" w:hAnsi="Arial"/>
        </w:rPr>
        <w:t xml:space="preserve"> </w:t>
      </w:r>
      <w:r w:rsidR="00F1028C">
        <w:rPr>
          <w:rFonts w:ascii="Arial" w:hAnsi="Arial"/>
        </w:rPr>
        <w:t xml:space="preserve">of </w:t>
      </w:r>
      <w:r w:rsidR="00F1028C" w:rsidRPr="00040369">
        <w:rPr>
          <w:rFonts w:ascii="Arial" w:hAnsi="Arial"/>
        </w:rPr>
        <w:t xml:space="preserve">international cooperation </w:t>
      </w:r>
      <w:r w:rsidR="00F1028C">
        <w:rPr>
          <w:rFonts w:ascii="Arial" w:hAnsi="Arial"/>
        </w:rPr>
        <w:t xml:space="preserve">for </w:t>
      </w:r>
      <w:r w:rsidRPr="00040369">
        <w:rPr>
          <w:rFonts w:ascii="Arial" w:hAnsi="Arial"/>
        </w:rPr>
        <w:t xml:space="preserve">sustainable development and </w:t>
      </w:r>
      <w:r w:rsidRPr="00F1028C">
        <w:rPr>
          <w:rFonts w:ascii="Arial" w:hAnsi="Arial"/>
        </w:rPr>
        <w:t>international education</w:t>
      </w:r>
      <w:r w:rsidR="00F1028C">
        <w:rPr>
          <w:rFonts w:ascii="Arial" w:hAnsi="Arial"/>
        </w:rPr>
        <w:t xml:space="preserve"> </w:t>
      </w:r>
      <w:r w:rsidR="00871378">
        <w:rPr>
          <w:rFonts w:ascii="Arial" w:hAnsi="Arial"/>
        </w:rPr>
        <w:t>work</w:t>
      </w:r>
      <w:r w:rsidRPr="00040369">
        <w:rPr>
          <w:rFonts w:ascii="Arial" w:hAnsi="Arial"/>
        </w:rPr>
        <w:t>.</w:t>
      </w:r>
    </w:p>
    <w:p w14:paraId="17359084" w14:textId="77777777" w:rsidR="003C380E" w:rsidRPr="00040369" w:rsidRDefault="003C380E" w:rsidP="003C380E">
      <w:pPr>
        <w:rPr>
          <w:rFonts w:ascii="Arial" w:hAnsi="Arial" w:cs="Arial"/>
        </w:rPr>
      </w:pPr>
    </w:p>
    <w:p w14:paraId="7CF5D564" w14:textId="117E2462" w:rsidR="003C380E" w:rsidRPr="00040369" w:rsidRDefault="003C380E" w:rsidP="003C380E">
      <w:pPr>
        <w:rPr>
          <w:rFonts w:ascii="Arial" w:hAnsi="Arial" w:cs="Arial"/>
        </w:rPr>
      </w:pPr>
      <w:r w:rsidRPr="00040369">
        <w:rPr>
          <w:rFonts w:ascii="Arial" w:hAnsi="Arial"/>
        </w:rPr>
        <w:t>The [</w:t>
      </w:r>
      <w:r w:rsidRPr="00040369">
        <w:rPr>
          <w:rFonts w:ascii="Arial" w:hAnsi="Arial"/>
          <w:i/>
          <w:highlight w:val="yellow"/>
        </w:rPr>
        <w:t>Please insert the cooperation partner’s name and a brief description of the company’s purpose here</w:t>
      </w:r>
      <w:r w:rsidRPr="00040369">
        <w:rPr>
          <w:rFonts w:ascii="Arial" w:hAnsi="Arial"/>
        </w:rPr>
        <w:t>]</w:t>
      </w:r>
    </w:p>
    <w:p w14:paraId="7E085B6E" w14:textId="77777777" w:rsidR="003C380E" w:rsidRPr="00040369" w:rsidRDefault="003C380E" w:rsidP="003C380E">
      <w:pPr>
        <w:rPr>
          <w:rFonts w:ascii="Arial" w:hAnsi="Arial" w:cs="Arial"/>
        </w:rPr>
      </w:pPr>
    </w:p>
    <w:p w14:paraId="21A87FC7" w14:textId="419AF99E" w:rsidR="001A7891" w:rsidRPr="00040369" w:rsidRDefault="0090305D" w:rsidP="001A7891">
      <w:pPr>
        <w:jc w:val="both"/>
        <w:rPr>
          <w:rFonts w:ascii="Arial" w:hAnsi="Arial" w:cs="Arial"/>
        </w:rPr>
      </w:pPr>
      <w:r w:rsidRPr="00040369">
        <w:rPr>
          <w:rFonts w:ascii="Arial" w:hAnsi="Arial"/>
        </w:rPr>
        <w:t xml:space="preserve">The Parties are ‘joint controllers’ under Article 26 in conjunction with Article 4 (7) of the GDPR for the processing of personal data </w:t>
      </w:r>
      <w:r w:rsidR="00AB3840">
        <w:rPr>
          <w:rFonts w:ascii="Arial" w:hAnsi="Arial"/>
        </w:rPr>
        <w:t>of</w:t>
      </w:r>
      <w:r w:rsidRPr="00040369">
        <w:rPr>
          <w:rFonts w:ascii="Arial" w:hAnsi="Arial"/>
        </w:rPr>
        <w:t xml:space="preserve"> data subjects described in </w:t>
      </w:r>
      <w:r w:rsidRPr="00040369">
        <w:rPr>
          <w:rFonts w:ascii="Arial" w:hAnsi="Arial"/>
          <w:i/>
        </w:rPr>
        <w:t>Annex 1</w:t>
      </w:r>
      <w:r w:rsidRPr="00040369">
        <w:rPr>
          <w:rFonts w:ascii="Arial" w:hAnsi="Arial"/>
        </w:rPr>
        <w:t>.</w:t>
      </w:r>
    </w:p>
    <w:p w14:paraId="583AAFA9" w14:textId="77777777" w:rsidR="001A7891" w:rsidRPr="00040369" w:rsidRDefault="001A7891" w:rsidP="001A7891">
      <w:pPr>
        <w:jc w:val="both"/>
        <w:rPr>
          <w:rFonts w:ascii="Arial" w:hAnsi="Arial" w:cs="Arial"/>
        </w:rPr>
      </w:pPr>
    </w:p>
    <w:p w14:paraId="5E71D357" w14:textId="4F98CEB6" w:rsidR="001A7891" w:rsidRPr="00040369" w:rsidRDefault="001A7891" w:rsidP="001A7891">
      <w:pPr>
        <w:jc w:val="both"/>
        <w:rPr>
          <w:rFonts w:ascii="Arial" w:hAnsi="Arial" w:cs="Arial"/>
        </w:rPr>
      </w:pPr>
      <w:r w:rsidRPr="00040369">
        <w:rPr>
          <w:rFonts w:ascii="Arial" w:hAnsi="Arial"/>
        </w:rPr>
        <w:t xml:space="preserve">Regulations concerning the permissibility of data processing under data protection legislation as such do not form part of this agreement and remain reserved for the </w:t>
      </w:r>
      <w:r w:rsidRPr="00040369">
        <w:rPr>
          <w:rFonts w:ascii="Arial" w:hAnsi="Arial"/>
          <w:highlight w:val="yellow"/>
        </w:rPr>
        <w:t>main contract or other agreements</w:t>
      </w:r>
      <w:r w:rsidRPr="00040369">
        <w:rPr>
          <w:rFonts w:ascii="Arial" w:hAnsi="Arial"/>
        </w:rPr>
        <w:t xml:space="preserve"> concluded by and between the Parties. The Parties will continue to be independent controllers for processing operations that took place prior to the joint cooperation regulated in this agreement. </w:t>
      </w:r>
    </w:p>
    <w:p w14:paraId="4FC58E7D" w14:textId="77777777" w:rsidR="001A7891" w:rsidRPr="00040369" w:rsidRDefault="001A7891" w:rsidP="001A7891">
      <w:pPr>
        <w:jc w:val="both"/>
        <w:rPr>
          <w:rFonts w:ascii="Arial" w:hAnsi="Arial" w:cs="Arial"/>
        </w:rPr>
      </w:pPr>
    </w:p>
    <w:p w14:paraId="68F8421A" w14:textId="17D8BB32" w:rsidR="00991405" w:rsidRPr="00040369" w:rsidRDefault="00991405" w:rsidP="001A7891">
      <w:pPr>
        <w:jc w:val="both"/>
        <w:rPr>
          <w:rFonts w:ascii="Arial" w:hAnsi="Arial" w:cs="Arial"/>
        </w:rPr>
      </w:pPr>
      <w:r w:rsidRPr="00040369">
        <w:rPr>
          <w:rFonts w:ascii="Arial" w:hAnsi="Arial"/>
        </w:rPr>
        <w:t>That being said, the Parties will regulate their rights and obligations under data protection legislation with regard to joint data processing under Article 26 of the GDPR as follows:</w:t>
      </w:r>
    </w:p>
    <w:p w14:paraId="170CC07B" w14:textId="77777777" w:rsidR="003C380E" w:rsidRPr="00040369" w:rsidRDefault="003C380E" w:rsidP="003C380E">
      <w:pPr>
        <w:rPr>
          <w:rFonts w:ascii="Arial" w:hAnsi="Arial" w:cs="Arial"/>
        </w:rPr>
      </w:pPr>
    </w:p>
    <w:p w14:paraId="5F40EAC6" w14:textId="77777777" w:rsidR="0023585B" w:rsidRPr="00040369" w:rsidRDefault="0023585B" w:rsidP="00553279">
      <w:pPr>
        <w:pStyle w:val="Listenabsatz"/>
        <w:numPr>
          <w:ilvl w:val="0"/>
          <w:numId w:val="17"/>
        </w:numPr>
        <w:jc w:val="both"/>
        <w:rPr>
          <w:rFonts w:ascii="Arial" w:hAnsi="Arial" w:cs="Arial"/>
        </w:rPr>
      </w:pPr>
      <w:r w:rsidRPr="00040369">
        <w:rPr>
          <w:rFonts w:ascii="Arial" w:hAnsi="Arial"/>
          <w:b/>
        </w:rPr>
        <w:t>Subject matter of the regulations</w:t>
      </w:r>
    </w:p>
    <w:p w14:paraId="587BA1B1" w14:textId="77777777" w:rsidR="0023585B" w:rsidRPr="00040369" w:rsidRDefault="0023585B" w:rsidP="0023585B">
      <w:pPr>
        <w:ind w:left="708" w:hanging="708"/>
        <w:jc w:val="both"/>
        <w:rPr>
          <w:rFonts w:ascii="Arial" w:hAnsi="Arial" w:cs="Arial"/>
        </w:rPr>
      </w:pPr>
    </w:p>
    <w:p w14:paraId="19F6F57F" w14:textId="390F31C0" w:rsidR="00553279" w:rsidRPr="00040369" w:rsidRDefault="0023585B" w:rsidP="00553279">
      <w:pPr>
        <w:numPr>
          <w:ilvl w:val="1"/>
          <w:numId w:val="13"/>
        </w:numPr>
        <w:contextualSpacing/>
        <w:jc w:val="both"/>
        <w:rPr>
          <w:rFonts w:ascii="Arial" w:hAnsi="Arial" w:cs="Arial"/>
        </w:rPr>
      </w:pPr>
      <w:r w:rsidRPr="00040369">
        <w:rPr>
          <w:rFonts w:ascii="Arial" w:hAnsi="Arial"/>
        </w:rPr>
        <w:t xml:space="preserve">The subject matter of the data processing operations is set out in detail in </w:t>
      </w:r>
      <w:r w:rsidRPr="00040369">
        <w:rPr>
          <w:rFonts w:ascii="Arial" w:hAnsi="Arial"/>
          <w:i/>
        </w:rPr>
        <w:t>Annex 1</w:t>
      </w:r>
      <w:r w:rsidRPr="00040369">
        <w:rPr>
          <w:rFonts w:ascii="Arial" w:hAnsi="Arial"/>
        </w:rPr>
        <w:t>, pursuant to which the Parties [</w:t>
      </w:r>
      <w:r w:rsidRPr="00040369">
        <w:rPr>
          <w:rFonts w:ascii="Arial" w:hAnsi="Arial"/>
          <w:i/>
          <w:highlight w:val="yellow"/>
        </w:rPr>
        <w:t>Insert a brief description of the subject matter of the data processing operations here</w:t>
      </w:r>
      <w:r w:rsidRPr="00040369">
        <w:rPr>
          <w:rFonts w:ascii="Arial" w:hAnsi="Arial"/>
        </w:rPr>
        <w:t>].</w:t>
      </w:r>
    </w:p>
    <w:p w14:paraId="3234B5B8" w14:textId="77777777" w:rsidR="00553279" w:rsidRPr="00040369" w:rsidRDefault="00553279" w:rsidP="00553279">
      <w:pPr>
        <w:ind w:left="710"/>
        <w:contextualSpacing/>
        <w:jc w:val="both"/>
        <w:rPr>
          <w:rFonts w:ascii="Arial" w:hAnsi="Arial" w:cs="Arial"/>
        </w:rPr>
      </w:pPr>
    </w:p>
    <w:p w14:paraId="2B2C309B" w14:textId="31C6C479" w:rsidR="00553279" w:rsidRPr="00040369" w:rsidRDefault="0023585B" w:rsidP="00553279">
      <w:pPr>
        <w:numPr>
          <w:ilvl w:val="1"/>
          <w:numId w:val="13"/>
        </w:numPr>
        <w:contextualSpacing/>
        <w:jc w:val="both"/>
        <w:rPr>
          <w:rFonts w:ascii="Arial" w:hAnsi="Arial" w:cs="Arial"/>
        </w:rPr>
      </w:pPr>
      <w:r w:rsidRPr="00040369">
        <w:rPr>
          <w:rFonts w:ascii="Arial" w:hAnsi="Arial"/>
        </w:rPr>
        <w:t xml:space="preserve">By way of this agreement, the Parties define – for the processing operations for which they are joint controllers – pursuant to Article 26 (1), sentence 2 of the GDPR, which of them fulfils which obligation pursuant to the GDPR, particularly with regard to exercising the rights of data subjects and who provides which information pursuant to Articles 13 and 14 of the GDPR by way of </w:t>
      </w:r>
      <w:r w:rsidRPr="00040369">
        <w:rPr>
          <w:rFonts w:ascii="Arial" w:hAnsi="Arial"/>
          <w:i/>
        </w:rPr>
        <w:t>Annex 3</w:t>
      </w:r>
      <w:r w:rsidRPr="00040369">
        <w:rPr>
          <w:rFonts w:ascii="Arial" w:hAnsi="Arial"/>
        </w:rPr>
        <w:t>.</w:t>
      </w:r>
    </w:p>
    <w:p w14:paraId="59517F33" w14:textId="77777777" w:rsidR="00553279" w:rsidRPr="00040369" w:rsidRDefault="00553279" w:rsidP="00553279">
      <w:pPr>
        <w:pStyle w:val="Listenabsatz"/>
        <w:rPr>
          <w:rFonts w:ascii="Arial" w:hAnsi="Arial" w:cs="Arial"/>
        </w:rPr>
      </w:pPr>
    </w:p>
    <w:p w14:paraId="2689C004" w14:textId="281A8661" w:rsidR="00553279" w:rsidRPr="00040369" w:rsidRDefault="0023585B" w:rsidP="00553279">
      <w:pPr>
        <w:numPr>
          <w:ilvl w:val="1"/>
          <w:numId w:val="13"/>
        </w:numPr>
        <w:contextualSpacing/>
        <w:jc w:val="both"/>
        <w:rPr>
          <w:rFonts w:ascii="Arial" w:hAnsi="Arial" w:cs="Arial"/>
        </w:rPr>
      </w:pPr>
      <w:r w:rsidRPr="00040369">
        <w:rPr>
          <w:rFonts w:ascii="Arial" w:hAnsi="Arial"/>
        </w:rPr>
        <w:t xml:space="preserve">The Parties warrant that any data mutually transmitted to </w:t>
      </w:r>
      <w:r w:rsidR="00450D0A">
        <w:rPr>
          <w:rFonts w:ascii="Arial" w:hAnsi="Arial"/>
        </w:rPr>
        <w:t>each other</w:t>
      </w:r>
      <w:r w:rsidR="00450D0A" w:rsidRPr="00040369">
        <w:rPr>
          <w:rFonts w:ascii="Arial" w:hAnsi="Arial"/>
        </w:rPr>
        <w:t xml:space="preserve"> </w:t>
      </w:r>
      <w:r w:rsidRPr="00040369">
        <w:rPr>
          <w:rFonts w:ascii="Arial" w:hAnsi="Arial"/>
        </w:rPr>
        <w:t xml:space="preserve">in the context of this agreement has been processed in accordance with the applicable data protection provisions and is exempt from any third-party rights that would prejudice the use of this data in the context of this </w:t>
      </w:r>
      <w:r w:rsidR="00BE5E88">
        <w:rPr>
          <w:rFonts w:ascii="Arial" w:hAnsi="Arial"/>
        </w:rPr>
        <w:t>agreement</w:t>
      </w:r>
      <w:r w:rsidRPr="00040369">
        <w:rPr>
          <w:rFonts w:ascii="Arial" w:hAnsi="Arial"/>
        </w:rPr>
        <w:t>.</w:t>
      </w:r>
    </w:p>
    <w:p w14:paraId="0D980FEE" w14:textId="77777777" w:rsidR="00553279" w:rsidRPr="00040369" w:rsidRDefault="00553279" w:rsidP="00553279">
      <w:pPr>
        <w:pStyle w:val="Listenabsatz"/>
        <w:rPr>
          <w:rFonts w:ascii="Arial" w:hAnsi="Arial" w:cs="Arial"/>
        </w:rPr>
      </w:pPr>
    </w:p>
    <w:p w14:paraId="1DA7D2F6" w14:textId="66EDA7B2" w:rsidR="0023585B" w:rsidRPr="00040369" w:rsidRDefault="0023585B" w:rsidP="00553279">
      <w:pPr>
        <w:numPr>
          <w:ilvl w:val="1"/>
          <w:numId w:val="13"/>
        </w:numPr>
        <w:contextualSpacing/>
        <w:jc w:val="both"/>
        <w:rPr>
          <w:rFonts w:ascii="Arial" w:hAnsi="Arial" w:cs="Arial"/>
        </w:rPr>
      </w:pPr>
      <w:r w:rsidRPr="00040369">
        <w:rPr>
          <w:rFonts w:ascii="Arial" w:hAnsi="Arial"/>
        </w:rPr>
        <w:t>The Parties will ensure that the employees involved in joint processing are obligated to maintain confidentiality – even after their employment relationship has ended – and are instructed in the provisions set out in data protection legislation that are relevant to them.</w:t>
      </w:r>
    </w:p>
    <w:p w14:paraId="4A54F55E" w14:textId="77777777" w:rsidR="0023585B" w:rsidRPr="00040369" w:rsidRDefault="0023585B" w:rsidP="0023585B">
      <w:pPr>
        <w:jc w:val="both"/>
        <w:rPr>
          <w:rFonts w:ascii="Arial" w:hAnsi="Arial" w:cs="Arial"/>
        </w:rPr>
      </w:pPr>
    </w:p>
    <w:p w14:paraId="3855F45C" w14:textId="77777777" w:rsidR="00553279" w:rsidRPr="00040369" w:rsidRDefault="0023585B" w:rsidP="002F345F">
      <w:pPr>
        <w:pStyle w:val="Listenabsatz"/>
        <w:numPr>
          <w:ilvl w:val="0"/>
          <w:numId w:val="17"/>
        </w:numPr>
        <w:rPr>
          <w:rFonts w:ascii="Arial" w:hAnsi="Arial" w:cs="Arial"/>
          <w:b/>
        </w:rPr>
      </w:pPr>
      <w:r w:rsidRPr="00040369">
        <w:rPr>
          <w:rFonts w:ascii="Arial" w:hAnsi="Arial"/>
          <w:b/>
        </w:rPr>
        <w:t>Defining responsibilities/allocating obligations pursuant to the GDPR</w:t>
      </w:r>
    </w:p>
    <w:p w14:paraId="548C45C3" w14:textId="77777777" w:rsidR="00553279" w:rsidRPr="00040369" w:rsidRDefault="00553279" w:rsidP="00553279">
      <w:pPr>
        <w:pStyle w:val="Listenabsatz"/>
        <w:ind w:left="360"/>
        <w:rPr>
          <w:rFonts w:ascii="Arial" w:hAnsi="Arial" w:cs="Arial"/>
        </w:rPr>
      </w:pPr>
    </w:p>
    <w:p w14:paraId="245D299A" w14:textId="1F6FCF9E" w:rsidR="0023585B" w:rsidRPr="00040369" w:rsidRDefault="00AF7FE6" w:rsidP="00AF7FE6">
      <w:pPr>
        <w:pStyle w:val="Listenabsatz"/>
        <w:ind w:left="708" w:hanging="708"/>
        <w:rPr>
          <w:rFonts w:ascii="Arial" w:hAnsi="Arial" w:cs="Arial"/>
          <w:b/>
        </w:rPr>
      </w:pPr>
      <w:r w:rsidRPr="00040369">
        <w:rPr>
          <w:rFonts w:ascii="Arial" w:hAnsi="Arial"/>
        </w:rPr>
        <w:t xml:space="preserve">2.1 </w:t>
      </w:r>
      <w:r w:rsidRPr="00040369">
        <w:rPr>
          <w:rFonts w:ascii="Arial" w:hAnsi="Arial"/>
        </w:rPr>
        <w:tab/>
        <w:t xml:space="preserve">The processing covered by this agreement for which the Parties are joint controllers and the respective definition of which of the Parties fulfils which obligation under the GDPR in this respect are set out in </w:t>
      </w:r>
      <w:r w:rsidRPr="00040369">
        <w:rPr>
          <w:rFonts w:ascii="Arial" w:hAnsi="Arial"/>
          <w:i/>
        </w:rPr>
        <w:t>Annex 1</w:t>
      </w:r>
      <w:r w:rsidRPr="00040369">
        <w:rPr>
          <w:rFonts w:ascii="Arial" w:hAnsi="Arial"/>
          <w:b/>
        </w:rPr>
        <w:t xml:space="preserve"> </w:t>
      </w:r>
      <w:r w:rsidRPr="00040369">
        <w:rPr>
          <w:rFonts w:ascii="Arial" w:hAnsi="Arial"/>
        </w:rPr>
        <w:t>to this agreement. For the remaining process stages where the purposes and means of individual stages of data processing are not jointly defined, each Party is an independent controller under Article 4 (7) of the GDPR.</w:t>
      </w:r>
    </w:p>
    <w:p w14:paraId="2511B1AB" w14:textId="77777777" w:rsidR="0023585B" w:rsidRPr="00040369" w:rsidRDefault="0023585B" w:rsidP="0023585B">
      <w:pPr>
        <w:jc w:val="both"/>
        <w:rPr>
          <w:rFonts w:ascii="Arial" w:hAnsi="Arial" w:cs="Arial"/>
        </w:rPr>
      </w:pPr>
    </w:p>
    <w:p w14:paraId="32D9B3DB" w14:textId="77777777" w:rsidR="0023585B" w:rsidRPr="00040369" w:rsidRDefault="0023585B" w:rsidP="0023585B">
      <w:pPr>
        <w:ind w:left="708" w:hanging="708"/>
        <w:jc w:val="both"/>
        <w:rPr>
          <w:rFonts w:ascii="Arial" w:hAnsi="Arial" w:cs="Arial"/>
        </w:rPr>
      </w:pPr>
      <w:r w:rsidRPr="00040369">
        <w:rPr>
          <w:rFonts w:ascii="Arial" w:hAnsi="Arial"/>
        </w:rPr>
        <w:t>2.2</w:t>
      </w:r>
      <w:r w:rsidRPr="00040369">
        <w:rPr>
          <w:rFonts w:ascii="Arial" w:hAnsi="Arial"/>
        </w:rPr>
        <w:tab/>
        <w:t xml:space="preserve">Insofar as one of the Parties has assumed an obligation in whole or in part pursuant to </w:t>
      </w:r>
      <w:r w:rsidRPr="00040369">
        <w:rPr>
          <w:rFonts w:ascii="Arial" w:hAnsi="Arial"/>
          <w:i/>
        </w:rPr>
        <w:t>Annex 1</w:t>
      </w:r>
      <w:r w:rsidRPr="00040369">
        <w:rPr>
          <w:rFonts w:ascii="Arial" w:hAnsi="Arial"/>
        </w:rPr>
        <w:t>, the other Party will provide appropriate assistance in fulfilling the obligation (e.g. in performing a data protection impact assessment, fulfilling a right of access, providing information to describe the processing activities pursuant to Article 30 of the GDPR).</w:t>
      </w:r>
    </w:p>
    <w:p w14:paraId="64D59E04" w14:textId="77777777" w:rsidR="0023585B" w:rsidRPr="00040369" w:rsidRDefault="0023585B" w:rsidP="0023585B">
      <w:pPr>
        <w:jc w:val="both"/>
        <w:rPr>
          <w:rFonts w:ascii="Arial" w:hAnsi="Arial" w:cs="Arial"/>
        </w:rPr>
      </w:pPr>
    </w:p>
    <w:p w14:paraId="721BE7E7" w14:textId="0D0A21BE" w:rsidR="0023585B" w:rsidRPr="00040369" w:rsidRDefault="0023585B" w:rsidP="0023585B">
      <w:pPr>
        <w:ind w:left="708" w:hanging="708"/>
        <w:jc w:val="both"/>
        <w:rPr>
          <w:rFonts w:ascii="Arial" w:hAnsi="Arial" w:cs="Arial"/>
        </w:rPr>
      </w:pPr>
      <w:r w:rsidRPr="00040369">
        <w:rPr>
          <w:rFonts w:ascii="Arial" w:hAnsi="Arial"/>
        </w:rPr>
        <w:t>2.3</w:t>
      </w:r>
      <w:r w:rsidRPr="00040369">
        <w:tab/>
      </w:r>
      <w:r w:rsidRPr="00040369">
        <w:rPr>
          <w:rFonts w:ascii="Arial" w:hAnsi="Arial"/>
        </w:rPr>
        <w:t xml:space="preserve">Insofar as modifications are made to the data processing operations described in </w:t>
      </w:r>
      <w:r w:rsidRPr="00040369">
        <w:rPr>
          <w:rFonts w:ascii="Arial" w:hAnsi="Arial"/>
          <w:i/>
        </w:rPr>
        <w:t>Annex 1</w:t>
      </w:r>
      <w:r w:rsidRPr="00040369">
        <w:rPr>
          <w:rFonts w:ascii="Arial" w:hAnsi="Arial"/>
        </w:rPr>
        <w:t xml:space="preserve">, the Parties will adapt </w:t>
      </w:r>
      <w:r w:rsidRPr="00040369">
        <w:rPr>
          <w:rFonts w:ascii="Arial" w:hAnsi="Arial"/>
          <w:i/>
        </w:rPr>
        <w:t>Annex 1</w:t>
      </w:r>
      <w:r w:rsidRPr="00040369">
        <w:rPr>
          <w:rFonts w:ascii="Arial" w:hAnsi="Arial"/>
        </w:rPr>
        <w:t xml:space="preserve"> immediately. Amendments or updates to the information given in the annexes may be agreed in </w:t>
      </w:r>
      <w:r w:rsidRPr="00040369">
        <w:rPr>
          <w:rFonts w:ascii="Arial" w:hAnsi="Arial"/>
          <w:highlight w:val="yellow"/>
        </w:rPr>
        <w:t>text form</w:t>
      </w:r>
      <w:r w:rsidRPr="00040369">
        <w:rPr>
          <w:rFonts w:ascii="Arial" w:hAnsi="Arial"/>
        </w:rPr>
        <w:t xml:space="preserve">. The modified annex will be considered a new annex to this agreement and numbered consecutively. For verification purposes, the old annex must be marked with a corresponding, clear revision note </w:t>
      </w:r>
      <w:r w:rsidRPr="00040369">
        <w:rPr>
          <w:rFonts w:ascii="Arial" w:hAnsi="Arial"/>
          <w:i/>
        </w:rPr>
        <w:t xml:space="preserve">(‘Modified on </w:t>
      </w:r>
      <w:r w:rsidRPr="00040369">
        <w:rPr>
          <w:rFonts w:ascii="Arial" w:hAnsi="Arial"/>
          <w:i/>
          <w:highlight w:val="yellow"/>
        </w:rPr>
        <w:t>date</w:t>
      </w:r>
      <w:r w:rsidRPr="00040369">
        <w:rPr>
          <w:rFonts w:ascii="Arial" w:hAnsi="Arial"/>
          <w:i/>
        </w:rPr>
        <w:t>’</w:t>
      </w:r>
      <w:r w:rsidRPr="00040369">
        <w:rPr>
          <w:rFonts w:ascii="Arial" w:hAnsi="Arial"/>
        </w:rPr>
        <w:t>) and stored together with this agreement.</w:t>
      </w:r>
    </w:p>
    <w:p w14:paraId="339C6AB3" w14:textId="77777777" w:rsidR="0023585B" w:rsidRPr="00040369" w:rsidRDefault="0023585B" w:rsidP="0023585B">
      <w:pPr>
        <w:jc w:val="both"/>
        <w:rPr>
          <w:rFonts w:ascii="Arial" w:hAnsi="Arial" w:cs="Arial"/>
        </w:rPr>
      </w:pPr>
    </w:p>
    <w:p w14:paraId="12B63085" w14:textId="69834D0B" w:rsidR="0023585B" w:rsidRPr="00040369" w:rsidRDefault="0023585B" w:rsidP="00914FD9">
      <w:pPr>
        <w:ind w:left="708" w:hanging="708"/>
        <w:jc w:val="both"/>
        <w:rPr>
          <w:rFonts w:ascii="Arial" w:hAnsi="Arial" w:cs="Arial"/>
        </w:rPr>
      </w:pPr>
      <w:r w:rsidRPr="00040369">
        <w:rPr>
          <w:rFonts w:ascii="Arial" w:hAnsi="Arial"/>
        </w:rPr>
        <w:t>2.4.</w:t>
      </w:r>
      <w:r w:rsidRPr="00040369">
        <w:rPr>
          <w:rFonts w:ascii="Arial" w:hAnsi="Arial"/>
        </w:rPr>
        <w:tab/>
        <w:t xml:space="preserve">Notwithstanding the regulations set out in this agreement, a data subject may, pursuant to Article 26 (3) of the GDPR, assert the rights they are entitled to under Articles 15 to 22 of the GDPR against any Party. Reference is made to </w:t>
      </w:r>
      <w:r w:rsidRPr="00040369">
        <w:rPr>
          <w:rFonts w:ascii="Arial" w:hAnsi="Arial"/>
        </w:rPr>
        <w:lastRenderedPageBreak/>
        <w:t>the following regulations in this agreement concerning the Parties’ internal relationship.</w:t>
      </w:r>
    </w:p>
    <w:p w14:paraId="72700979" w14:textId="0DC166BA" w:rsidR="0023585B" w:rsidRPr="00040369" w:rsidRDefault="0023585B" w:rsidP="0023585B">
      <w:pPr>
        <w:keepNext/>
        <w:keepLines/>
        <w:spacing w:before="360" w:after="220"/>
        <w:rPr>
          <w:rFonts w:ascii="Arial" w:hAnsi="Arial" w:cs="Arial"/>
          <w:b/>
        </w:rPr>
      </w:pPr>
      <w:r w:rsidRPr="00040369">
        <w:rPr>
          <w:rFonts w:ascii="Arial" w:hAnsi="Arial"/>
          <w:b/>
        </w:rPr>
        <w:t>3.</w:t>
      </w:r>
      <w:r w:rsidRPr="00040369">
        <w:rPr>
          <w:rFonts w:ascii="Arial" w:hAnsi="Arial"/>
          <w:b/>
        </w:rPr>
        <w:tab/>
        <w:t>Providing the essen</w:t>
      </w:r>
      <w:r w:rsidR="00857CD7">
        <w:rPr>
          <w:rFonts w:ascii="Arial" w:hAnsi="Arial"/>
          <w:b/>
        </w:rPr>
        <w:t>ce</w:t>
      </w:r>
      <w:r w:rsidRPr="00040369">
        <w:rPr>
          <w:rFonts w:ascii="Arial" w:hAnsi="Arial"/>
          <w:b/>
        </w:rPr>
        <w:t xml:space="preserve"> of the agreement</w:t>
      </w:r>
      <w:r w:rsidR="005D6F6C">
        <w:rPr>
          <w:rFonts w:ascii="Arial" w:hAnsi="Arial"/>
          <w:b/>
        </w:rPr>
        <w:t xml:space="preserve"> </w:t>
      </w:r>
      <w:r w:rsidRPr="00040369">
        <w:rPr>
          <w:rFonts w:ascii="Arial" w:hAnsi="Arial"/>
          <w:b/>
        </w:rPr>
        <w:t>/</w:t>
      </w:r>
      <w:r w:rsidR="005D6F6C">
        <w:rPr>
          <w:rFonts w:ascii="Arial" w:hAnsi="Arial"/>
          <w:b/>
        </w:rPr>
        <w:t xml:space="preserve"> </w:t>
      </w:r>
      <w:r w:rsidRPr="00040369">
        <w:rPr>
          <w:rFonts w:ascii="Arial" w:hAnsi="Arial"/>
          <w:b/>
        </w:rPr>
        <w:t>contact point</w:t>
      </w:r>
    </w:p>
    <w:p w14:paraId="4F2858C6" w14:textId="646B003A" w:rsidR="0023585B" w:rsidRPr="00040369" w:rsidRDefault="0023585B" w:rsidP="0023585B">
      <w:pPr>
        <w:ind w:left="708" w:hanging="708"/>
        <w:jc w:val="both"/>
        <w:rPr>
          <w:rFonts w:ascii="Arial" w:hAnsi="Arial" w:cs="Arial"/>
        </w:rPr>
      </w:pPr>
      <w:r w:rsidRPr="00040369">
        <w:rPr>
          <w:rFonts w:ascii="Arial" w:hAnsi="Arial"/>
        </w:rPr>
        <w:t>3.1</w:t>
      </w:r>
      <w:r w:rsidRPr="00040369">
        <w:rPr>
          <w:rFonts w:ascii="Arial" w:hAnsi="Arial"/>
        </w:rPr>
        <w:tab/>
      </w:r>
      <w:r w:rsidRPr="00040369">
        <w:rPr>
          <w:rFonts w:ascii="Arial" w:hAnsi="Arial"/>
          <w:i/>
        </w:rPr>
        <w:t>Annex 1</w:t>
      </w:r>
      <w:r w:rsidRPr="00040369">
        <w:rPr>
          <w:rFonts w:ascii="Arial" w:hAnsi="Arial"/>
        </w:rPr>
        <w:t xml:space="preserve"> forms an integral part of this agreement. The Parties agree that </w:t>
      </w:r>
      <w:r w:rsidRPr="00040369">
        <w:rPr>
          <w:rFonts w:ascii="Arial" w:hAnsi="Arial"/>
          <w:i/>
        </w:rPr>
        <w:t>Annex 1</w:t>
      </w:r>
      <w:r w:rsidRPr="00040369">
        <w:rPr>
          <w:rFonts w:ascii="Arial" w:hAnsi="Arial"/>
        </w:rPr>
        <w:t xml:space="preserve"> is, at the same time, the ‘essen</w:t>
      </w:r>
      <w:r w:rsidR="00857CD7">
        <w:rPr>
          <w:rFonts w:ascii="Arial" w:hAnsi="Arial"/>
        </w:rPr>
        <w:t>ce</w:t>
      </w:r>
      <w:r w:rsidRPr="00040369">
        <w:rPr>
          <w:rFonts w:ascii="Arial" w:hAnsi="Arial"/>
        </w:rPr>
        <w:t>’ of the agreement under Article 26 (2), sentence 2 of the GDPR. The ‘essen</w:t>
      </w:r>
      <w:r w:rsidR="00857CD7">
        <w:rPr>
          <w:rFonts w:ascii="Arial" w:hAnsi="Arial"/>
        </w:rPr>
        <w:t>ce</w:t>
      </w:r>
      <w:r w:rsidRPr="00040369">
        <w:rPr>
          <w:rFonts w:ascii="Arial" w:hAnsi="Arial"/>
        </w:rPr>
        <w:t xml:space="preserve">’ of the agreement is provided to data subjects in the form of </w:t>
      </w:r>
      <w:r w:rsidRPr="00040369">
        <w:rPr>
          <w:rFonts w:ascii="Arial" w:hAnsi="Arial"/>
          <w:i/>
        </w:rPr>
        <w:t>Annex 1</w:t>
      </w:r>
      <w:r w:rsidRPr="00040369">
        <w:rPr>
          <w:rFonts w:ascii="Arial" w:hAnsi="Arial"/>
        </w:rPr>
        <w:t>.</w:t>
      </w:r>
    </w:p>
    <w:p w14:paraId="59E27A78" w14:textId="77777777" w:rsidR="0023585B" w:rsidRPr="00040369" w:rsidRDefault="0023585B" w:rsidP="0023585B">
      <w:pPr>
        <w:ind w:left="708" w:hanging="708"/>
        <w:jc w:val="both"/>
        <w:rPr>
          <w:rFonts w:ascii="Arial" w:hAnsi="Arial" w:cs="Arial"/>
        </w:rPr>
      </w:pPr>
    </w:p>
    <w:p w14:paraId="608145ED" w14:textId="7CFD4D3E" w:rsidR="0023585B" w:rsidRPr="00040369" w:rsidRDefault="0023585B" w:rsidP="0023585B">
      <w:pPr>
        <w:ind w:left="708" w:hanging="708"/>
        <w:jc w:val="both"/>
        <w:rPr>
          <w:rFonts w:ascii="Arial" w:hAnsi="Arial" w:cs="Arial"/>
        </w:rPr>
      </w:pPr>
      <w:r w:rsidRPr="00040369">
        <w:rPr>
          <w:rFonts w:ascii="Arial" w:hAnsi="Arial"/>
        </w:rPr>
        <w:t>3.2</w:t>
      </w:r>
      <w:r w:rsidRPr="00040369">
        <w:tab/>
      </w:r>
      <w:r w:rsidRPr="00040369">
        <w:rPr>
          <w:rFonts w:ascii="Arial" w:hAnsi="Arial"/>
        </w:rPr>
        <w:t>Insofar as a data subject requests that the essen</w:t>
      </w:r>
      <w:r w:rsidR="00857CD7">
        <w:rPr>
          <w:rFonts w:ascii="Arial" w:hAnsi="Arial"/>
        </w:rPr>
        <w:t>ce</w:t>
      </w:r>
      <w:r w:rsidRPr="00040369">
        <w:rPr>
          <w:rFonts w:ascii="Arial" w:hAnsi="Arial"/>
        </w:rPr>
        <w:t xml:space="preserve"> of the agreement be made available (again) pursuant to Article 26 (2), sentence 2 of the GDPR, the Party receiving the request may initially only provide </w:t>
      </w:r>
      <w:r w:rsidRPr="00040369">
        <w:rPr>
          <w:rFonts w:ascii="Arial" w:hAnsi="Arial"/>
          <w:i/>
        </w:rPr>
        <w:t>Annex 1</w:t>
      </w:r>
      <w:r w:rsidRPr="00040369">
        <w:rPr>
          <w:rFonts w:ascii="Arial" w:hAnsi="Arial"/>
        </w:rPr>
        <w:t xml:space="preserve">. The provision of additional or other information concerning the joint controllers under Article 26 of the GDPR will be agreed in advance with the other Parties. Only the current and valid </w:t>
      </w:r>
      <w:r w:rsidRPr="00040369">
        <w:rPr>
          <w:rFonts w:ascii="Arial" w:hAnsi="Arial"/>
          <w:i/>
        </w:rPr>
        <w:t>Annex 1</w:t>
      </w:r>
      <w:r w:rsidRPr="00040369">
        <w:rPr>
          <w:rFonts w:ascii="Arial" w:hAnsi="Arial"/>
        </w:rPr>
        <w:t xml:space="preserve"> may be made available to data subjects who make requests.</w:t>
      </w:r>
    </w:p>
    <w:p w14:paraId="5A648A5C" w14:textId="77777777" w:rsidR="0023585B" w:rsidRPr="00040369" w:rsidRDefault="0023585B" w:rsidP="0023585B">
      <w:pPr>
        <w:ind w:left="708" w:hanging="708"/>
        <w:jc w:val="both"/>
        <w:rPr>
          <w:rFonts w:ascii="Arial" w:hAnsi="Arial" w:cs="Arial"/>
        </w:rPr>
      </w:pPr>
    </w:p>
    <w:p w14:paraId="5E1CCF86" w14:textId="37CA7E57" w:rsidR="0023585B" w:rsidRPr="00040369" w:rsidRDefault="0023585B" w:rsidP="0023585B">
      <w:pPr>
        <w:ind w:left="708" w:hanging="708"/>
        <w:jc w:val="both"/>
        <w:rPr>
          <w:rFonts w:ascii="Arial" w:hAnsi="Arial" w:cs="Arial"/>
        </w:rPr>
      </w:pPr>
      <w:r w:rsidRPr="00040369">
        <w:rPr>
          <w:rFonts w:ascii="Arial" w:hAnsi="Arial"/>
        </w:rPr>
        <w:t>3.3</w:t>
      </w:r>
      <w:r w:rsidRPr="00040369">
        <w:tab/>
      </w:r>
      <w:r w:rsidRPr="00040369">
        <w:rPr>
          <w:rFonts w:ascii="Arial" w:hAnsi="Arial"/>
        </w:rPr>
        <w:t xml:space="preserve">The Party named </w:t>
      </w:r>
      <w:r w:rsidRPr="00040369">
        <w:rPr>
          <w:rFonts w:ascii="Arial" w:hAnsi="Arial"/>
          <w:i/>
        </w:rPr>
        <w:t>under (2) in Annex 1</w:t>
      </w:r>
      <w:r w:rsidRPr="00040369">
        <w:rPr>
          <w:rFonts w:ascii="Arial" w:hAnsi="Arial"/>
        </w:rPr>
        <w:t xml:space="preserve"> is communicated externally as a contact point for data subjects under Article 26 (1), sentence 3 of the GDPR. If a data subject contacts the Party that is the contact point, the further action is governed by the following regulations.</w:t>
      </w:r>
    </w:p>
    <w:p w14:paraId="12523B4C" w14:textId="77777777" w:rsidR="0023585B" w:rsidRPr="00040369" w:rsidRDefault="0023585B" w:rsidP="00914FD9">
      <w:pPr>
        <w:keepNext/>
        <w:keepLines/>
        <w:spacing w:before="360" w:after="220"/>
        <w:jc w:val="both"/>
        <w:rPr>
          <w:rFonts w:ascii="Arial" w:hAnsi="Arial" w:cs="Arial"/>
          <w:b/>
        </w:rPr>
      </w:pPr>
      <w:r w:rsidRPr="00040369">
        <w:rPr>
          <w:rFonts w:ascii="Arial" w:hAnsi="Arial"/>
          <w:b/>
        </w:rPr>
        <w:t>4.</w:t>
      </w:r>
      <w:r w:rsidRPr="00040369">
        <w:rPr>
          <w:rFonts w:ascii="Arial" w:hAnsi="Arial"/>
          <w:b/>
        </w:rPr>
        <w:tab/>
        <w:t>Information to be provided and exercising other rights of data subjects</w:t>
      </w:r>
    </w:p>
    <w:p w14:paraId="77B9907F" w14:textId="77777777" w:rsidR="0023585B" w:rsidRPr="00040369" w:rsidRDefault="0023585B" w:rsidP="0023585B">
      <w:pPr>
        <w:ind w:left="708" w:hanging="708"/>
        <w:jc w:val="both"/>
        <w:rPr>
          <w:rFonts w:ascii="Arial" w:hAnsi="Arial" w:cs="Arial"/>
          <w:lang w:bidi="de-DE"/>
        </w:rPr>
      </w:pPr>
    </w:p>
    <w:p w14:paraId="24E959B1" w14:textId="74E3D588" w:rsidR="00BA12AE" w:rsidRPr="00040369" w:rsidRDefault="0023585B" w:rsidP="0023585B">
      <w:pPr>
        <w:ind w:left="708" w:hanging="708"/>
        <w:jc w:val="both"/>
        <w:rPr>
          <w:rFonts w:ascii="Arial" w:hAnsi="Arial" w:cs="Arial"/>
          <w:b/>
          <w:bCs/>
        </w:rPr>
      </w:pPr>
      <w:r w:rsidRPr="00040369">
        <w:rPr>
          <w:rFonts w:ascii="Arial" w:hAnsi="Arial"/>
          <w:b/>
        </w:rPr>
        <w:t>4.1</w:t>
      </w:r>
      <w:r w:rsidRPr="00040369">
        <w:rPr>
          <w:rFonts w:ascii="Arial" w:hAnsi="Arial"/>
          <w:b/>
        </w:rPr>
        <w:tab/>
        <w:t>Rights of data subjects</w:t>
      </w:r>
    </w:p>
    <w:p w14:paraId="27229107" w14:textId="77777777" w:rsidR="00BA12AE" w:rsidRPr="00040369" w:rsidRDefault="00BA12AE" w:rsidP="00BA12AE">
      <w:pPr>
        <w:ind w:left="708"/>
        <w:jc w:val="both"/>
        <w:rPr>
          <w:rFonts w:ascii="Arial" w:hAnsi="Arial" w:cs="Arial"/>
        </w:rPr>
      </w:pPr>
    </w:p>
    <w:p w14:paraId="74227615" w14:textId="1C893C89" w:rsidR="0023585B" w:rsidRPr="00040369" w:rsidRDefault="00BA12AE" w:rsidP="00BA12AE">
      <w:pPr>
        <w:jc w:val="both"/>
        <w:rPr>
          <w:rFonts w:ascii="Arial" w:hAnsi="Arial" w:cs="Arial"/>
        </w:rPr>
      </w:pPr>
      <w:r w:rsidRPr="00040369">
        <w:rPr>
          <w:rFonts w:ascii="Arial" w:hAnsi="Arial"/>
        </w:rPr>
        <w:t xml:space="preserve">4.1.1 </w:t>
      </w:r>
      <w:r w:rsidR="00AF64C5">
        <w:rPr>
          <w:rFonts w:ascii="Arial" w:hAnsi="Arial"/>
        </w:rPr>
        <w:t>If</w:t>
      </w:r>
    </w:p>
    <w:p w14:paraId="6918FAD6" w14:textId="77777777" w:rsidR="0023585B" w:rsidRPr="00040369" w:rsidRDefault="0023585B" w:rsidP="0023585B">
      <w:pPr>
        <w:ind w:left="708"/>
        <w:jc w:val="both"/>
        <w:rPr>
          <w:rFonts w:ascii="Arial" w:hAnsi="Arial" w:cs="Arial"/>
        </w:rPr>
      </w:pPr>
    </w:p>
    <w:p w14:paraId="7E5BE3A4" w14:textId="54DDAE74" w:rsidR="0023585B" w:rsidRPr="00040369" w:rsidRDefault="0023585B" w:rsidP="0023585B">
      <w:pPr>
        <w:numPr>
          <w:ilvl w:val="1"/>
          <w:numId w:val="11"/>
        </w:numPr>
        <w:contextualSpacing/>
        <w:jc w:val="both"/>
        <w:rPr>
          <w:rFonts w:ascii="Arial" w:hAnsi="Arial" w:cs="Arial"/>
        </w:rPr>
      </w:pPr>
      <w:r w:rsidRPr="00040369">
        <w:rPr>
          <w:rFonts w:ascii="Arial" w:hAnsi="Arial"/>
        </w:rPr>
        <w:t>a third party concerning</w:t>
      </w:r>
      <w:r w:rsidR="00CB313D">
        <w:rPr>
          <w:rFonts w:ascii="Arial" w:hAnsi="Arial"/>
        </w:rPr>
        <w:t xml:space="preserve"> </w:t>
      </w:r>
      <w:r w:rsidRPr="00040369">
        <w:rPr>
          <w:rFonts w:ascii="Arial" w:hAnsi="Arial"/>
        </w:rPr>
        <w:t>the assertion of data subjects’ rights – hereinafter referred to as ‘the data subject’ – or</w:t>
      </w:r>
    </w:p>
    <w:p w14:paraId="26390D1B" w14:textId="5DBB34A8" w:rsidR="0023585B" w:rsidRPr="00040369" w:rsidRDefault="0023585B" w:rsidP="0023585B">
      <w:pPr>
        <w:numPr>
          <w:ilvl w:val="1"/>
          <w:numId w:val="11"/>
        </w:numPr>
        <w:contextualSpacing/>
        <w:jc w:val="both"/>
        <w:rPr>
          <w:rFonts w:ascii="Arial" w:hAnsi="Arial" w:cs="Arial"/>
        </w:rPr>
      </w:pPr>
      <w:r w:rsidRPr="00040369">
        <w:rPr>
          <w:rFonts w:ascii="Arial" w:hAnsi="Arial"/>
        </w:rPr>
        <w:t xml:space="preserve">a public and/or governmental body </w:t>
      </w:r>
      <w:r w:rsidR="00DC1654">
        <w:rPr>
          <w:rFonts w:ascii="Arial" w:hAnsi="Arial"/>
        </w:rPr>
        <w:t>such as, without limitation,</w:t>
      </w:r>
      <w:r w:rsidRPr="00040369">
        <w:rPr>
          <w:rFonts w:ascii="Arial" w:hAnsi="Arial"/>
        </w:rPr>
        <w:t xml:space="preserve"> the data protection supervisory authorities or an investigating authority (</w:t>
      </w:r>
      <w:r w:rsidR="00DC1654">
        <w:rPr>
          <w:rFonts w:ascii="Arial" w:hAnsi="Arial"/>
        </w:rPr>
        <w:t>including, but not limited to</w:t>
      </w:r>
      <w:r w:rsidRPr="00040369">
        <w:rPr>
          <w:rFonts w:ascii="Arial" w:hAnsi="Arial"/>
        </w:rPr>
        <w:t xml:space="preserve"> police, public prosecutor’s office, etc.) – hereinafter referred to as ‘the authority’ – </w:t>
      </w:r>
    </w:p>
    <w:p w14:paraId="75B88877" w14:textId="77777777" w:rsidR="0023585B" w:rsidRPr="00040369" w:rsidRDefault="0023585B" w:rsidP="0023585B">
      <w:pPr>
        <w:ind w:left="708"/>
        <w:jc w:val="both"/>
        <w:rPr>
          <w:rFonts w:ascii="Arial" w:hAnsi="Arial" w:cs="Arial"/>
        </w:rPr>
      </w:pPr>
    </w:p>
    <w:p w14:paraId="43583E42" w14:textId="0424513C" w:rsidR="0023585B" w:rsidRPr="00040369" w:rsidRDefault="0023585B" w:rsidP="0023585B">
      <w:pPr>
        <w:ind w:left="708"/>
        <w:jc w:val="both"/>
        <w:rPr>
          <w:rFonts w:ascii="Arial" w:hAnsi="Arial" w:cs="Arial"/>
        </w:rPr>
      </w:pPr>
      <w:r w:rsidRPr="00040369">
        <w:rPr>
          <w:rFonts w:ascii="Arial" w:hAnsi="Arial"/>
        </w:rPr>
        <w:t>contact</w:t>
      </w:r>
      <w:r w:rsidR="00AF64C5">
        <w:rPr>
          <w:rFonts w:ascii="Arial" w:hAnsi="Arial"/>
        </w:rPr>
        <w:t>s</w:t>
      </w:r>
      <w:r w:rsidRPr="00040369">
        <w:rPr>
          <w:rFonts w:ascii="Arial" w:hAnsi="Arial"/>
        </w:rPr>
        <w:t xml:space="preserve"> either of the Parties in respect of such processing activities relating exclusively or partly to processing activities covered by this agreement; or</w:t>
      </w:r>
    </w:p>
    <w:p w14:paraId="2B593BBA" w14:textId="77777777" w:rsidR="0023585B" w:rsidRPr="00040369" w:rsidRDefault="0023585B" w:rsidP="0023585B">
      <w:pPr>
        <w:ind w:left="708"/>
        <w:jc w:val="both"/>
        <w:rPr>
          <w:rFonts w:ascii="Arial" w:hAnsi="Arial" w:cs="Arial"/>
        </w:rPr>
      </w:pPr>
    </w:p>
    <w:p w14:paraId="19550891" w14:textId="71DFFC53" w:rsidR="0023585B" w:rsidRPr="00040369" w:rsidRDefault="0023585B" w:rsidP="0023585B">
      <w:pPr>
        <w:numPr>
          <w:ilvl w:val="1"/>
          <w:numId w:val="11"/>
        </w:numPr>
        <w:contextualSpacing/>
        <w:jc w:val="both"/>
        <w:rPr>
          <w:rFonts w:ascii="Arial" w:hAnsi="Arial" w:cs="Arial"/>
        </w:rPr>
      </w:pPr>
      <w:r w:rsidRPr="00040369">
        <w:rPr>
          <w:rFonts w:ascii="Arial" w:hAnsi="Arial"/>
        </w:rPr>
        <w:t xml:space="preserve">claims for compensation under Article 82 of the GDPR, fines under Article 83 of the GDPR and/or other penalties under Article 84 of the GDPR </w:t>
      </w:r>
      <w:r w:rsidR="00AF64C5">
        <w:rPr>
          <w:rFonts w:ascii="Arial" w:hAnsi="Arial"/>
        </w:rPr>
        <w:t>are</w:t>
      </w:r>
      <w:r w:rsidR="00AF64C5" w:rsidRPr="00040369">
        <w:rPr>
          <w:rFonts w:ascii="Arial" w:hAnsi="Arial"/>
        </w:rPr>
        <w:t xml:space="preserve"> </w:t>
      </w:r>
      <w:r w:rsidRPr="00040369">
        <w:rPr>
          <w:rFonts w:ascii="Arial" w:hAnsi="Arial"/>
        </w:rPr>
        <w:t>threatened or asserted in connection with the processing activities covered by this agreement,</w:t>
      </w:r>
    </w:p>
    <w:p w14:paraId="6E366CC7" w14:textId="77777777" w:rsidR="0023585B" w:rsidRPr="00040369" w:rsidRDefault="0023585B" w:rsidP="0023585B">
      <w:pPr>
        <w:ind w:left="708"/>
        <w:jc w:val="both"/>
        <w:rPr>
          <w:rFonts w:ascii="Arial" w:hAnsi="Arial" w:cs="Arial"/>
        </w:rPr>
      </w:pPr>
    </w:p>
    <w:p w14:paraId="38F800C9" w14:textId="38E0008D" w:rsidR="0023585B" w:rsidRPr="00040369" w:rsidRDefault="0023585B" w:rsidP="0023585B">
      <w:pPr>
        <w:ind w:left="708"/>
        <w:jc w:val="both"/>
        <w:rPr>
          <w:rFonts w:ascii="Arial" w:hAnsi="Arial" w:cs="Arial"/>
        </w:rPr>
      </w:pPr>
      <w:r w:rsidRPr="00040369">
        <w:rPr>
          <w:rFonts w:ascii="Arial" w:hAnsi="Arial"/>
        </w:rPr>
        <w:t xml:space="preserve">the contacted Party will inform the other Party to that effect in </w:t>
      </w:r>
      <w:r w:rsidRPr="00040369">
        <w:rPr>
          <w:rFonts w:ascii="Arial" w:hAnsi="Arial"/>
          <w:highlight w:val="yellow"/>
        </w:rPr>
        <w:t>text form</w:t>
      </w:r>
      <w:r w:rsidRPr="00040369">
        <w:rPr>
          <w:rFonts w:ascii="Arial" w:hAnsi="Arial"/>
        </w:rPr>
        <w:t xml:space="preserve"> without undue delay, but </w:t>
      </w:r>
      <w:r w:rsidR="0080056A">
        <w:rPr>
          <w:rFonts w:ascii="Arial" w:hAnsi="Arial"/>
        </w:rPr>
        <w:t xml:space="preserve">no later than </w:t>
      </w:r>
      <w:r w:rsidRPr="00040369">
        <w:rPr>
          <w:rFonts w:ascii="Arial" w:hAnsi="Arial"/>
        </w:rPr>
        <w:t>within five (5) working days.</w:t>
      </w:r>
    </w:p>
    <w:p w14:paraId="1D42E77A" w14:textId="77777777" w:rsidR="0023585B" w:rsidRPr="00040369" w:rsidRDefault="0023585B" w:rsidP="0023585B">
      <w:pPr>
        <w:ind w:left="708"/>
        <w:jc w:val="both"/>
        <w:rPr>
          <w:rFonts w:ascii="Arial" w:hAnsi="Arial" w:cs="Arial"/>
        </w:rPr>
      </w:pPr>
    </w:p>
    <w:p w14:paraId="2AB6FF99" w14:textId="1EBA3A30" w:rsidR="0023585B" w:rsidRPr="00040369" w:rsidRDefault="0023585B" w:rsidP="0023585B">
      <w:pPr>
        <w:ind w:left="708" w:hanging="708"/>
        <w:jc w:val="both"/>
        <w:rPr>
          <w:rFonts w:ascii="Arial" w:hAnsi="Arial" w:cs="Arial"/>
        </w:rPr>
      </w:pPr>
      <w:r w:rsidRPr="00040369">
        <w:rPr>
          <w:rFonts w:ascii="Arial" w:hAnsi="Arial"/>
        </w:rPr>
        <w:lastRenderedPageBreak/>
        <w:t>4.1.2</w:t>
      </w:r>
      <w:r w:rsidRPr="00040369">
        <w:tab/>
      </w:r>
      <w:r w:rsidRPr="00040369">
        <w:rPr>
          <w:rFonts w:ascii="Arial" w:hAnsi="Arial"/>
        </w:rPr>
        <w:t xml:space="preserve">Processing and further communication will be carried out by the Party that is responsible for the same pursuant to </w:t>
      </w:r>
      <w:r w:rsidRPr="00040369">
        <w:rPr>
          <w:rFonts w:ascii="Arial" w:hAnsi="Arial"/>
          <w:i/>
        </w:rPr>
        <w:t>Annex 1</w:t>
      </w:r>
      <w:r w:rsidRPr="00040369">
        <w:rPr>
          <w:rFonts w:ascii="Arial" w:hAnsi="Arial"/>
        </w:rPr>
        <w:t xml:space="preserve"> – hereinafter referred to as ‘the processing Party’. The other Party will assist the processing Party in doing so to a necessary and reasonable extent on request.</w:t>
      </w:r>
    </w:p>
    <w:p w14:paraId="497866F9" w14:textId="77777777" w:rsidR="0023585B" w:rsidRPr="00040369" w:rsidRDefault="0023585B" w:rsidP="0023585B">
      <w:pPr>
        <w:ind w:left="708" w:hanging="708"/>
        <w:jc w:val="both"/>
        <w:rPr>
          <w:rFonts w:ascii="Arial" w:hAnsi="Arial" w:cs="Arial"/>
        </w:rPr>
      </w:pPr>
    </w:p>
    <w:p w14:paraId="2B1348DB" w14:textId="79FEC86F" w:rsidR="0023585B" w:rsidRPr="00040369" w:rsidRDefault="0023585B" w:rsidP="0023585B">
      <w:pPr>
        <w:ind w:left="708"/>
        <w:jc w:val="both"/>
        <w:rPr>
          <w:rFonts w:ascii="Arial" w:hAnsi="Arial" w:cs="Arial"/>
        </w:rPr>
      </w:pPr>
      <w:r w:rsidRPr="00040369">
        <w:rPr>
          <w:rFonts w:ascii="Arial" w:hAnsi="Arial"/>
        </w:rPr>
        <w:t>However, without prior coordination with the other Party, the Party in question will not make any substantive statements to third parties (i.e. the data subject, authorities, etc.) in the cases set out in (4.1.1), and in particular will not issue any acknowledgement or make any similar declaration.</w:t>
      </w:r>
    </w:p>
    <w:p w14:paraId="1DDED0B4" w14:textId="77777777" w:rsidR="0023585B" w:rsidRPr="00040369" w:rsidRDefault="0023585B" w:rsidP="0023585B">
      <w:pPr>
        <w:ind w:left="708" w:hanging="708"/>
        <w:jc w:val="both"/>
        <w:rPr>
          <w:rFonts w:ascii="Arial" w:hAnsi="Arial" w:cs="Arial"/>
        </w:rPr>
      </w:pPr>
    </w:p>
    <w:p w14:paraId="07F94663" w14:textId="7EA89218" w:rsidR="0023585B" w:rsidRPr="00040369" w:rsidRDefault="0023585B" w:rsidP="0023585B">
      <w:pPr>
        <w:ind w:left="708" w:hanging="708"/>
        <w:jc w:val="both"/>
        <w:rPr>
          <w:rFonts w:ascii="Arial" w:hAnsi="Arial" w:cs="Arial"/>
        </w:rPr>
      </w:pPr>
      <w:r w:rsidRPr="00040369">
        <w:rPr>
          <w:rFonts w:ascii="Arial" w:hAnsi="Arial"/>
        </w:rPr>
        <w:t>4.1.3</w:t>
      </w:r>
      <w:r w:rsidRPr="00040369">
        <w:rPr>
          <w:rFonts w:ascii="Arial" w:hAnsi="Arial"/>
        </w:rPr>
        <w:tab/>
        <w:t>The processing Party will keep the other Party informed of the status of the processing and refer to the fact that it is a joint controller</w:t>
      </w:r>
      <w:r w:rsidR="00BC4364">
        <w:rPr>
          <w:rFonts w:ascii="Arial" w:hAnsi="Arial"/>
        </w:rPr>
        <w:t>ship</w:t>
      </w:r>
      <w:r w:rsidRPr="00040369">
        <w:rPr>
          <w:rFonts w:ascii="Arial" w:hAnsi="Arial"/>
        </w:rPr>
        <w:t xml:space="preserve"> with the other Party in external communications.</w:t>
      </w:r>
    </w:p>
    <w:p w14:paraId="010DF1E6" w14:textId="77777777" w:rsidR="0023585B" w:rsidRPr="00040369" w:rsidRDefault="0023585B" w:rsidP="0023585B">
      <w:pPr>
        <w:ind w:left="708" w:hanging="708"/>
        <w:jc w:val="both"/>
        <w:rPr>
          <w:rFonts w:ascii="Arial" w:hAnsi="Arial" w:cs="Arial"/>
          <w:lang w:bidi="de-DE"/>
        </w:rPr>
      </w:pPr>
    </w:p>
    <w:p w14:paraId="0F05C54C" w14:textId="77777777" w:rsidR="0023585B" w:rsidRPr="00040369" w:rsidRDefault="0023585B" w:rsidP="0023585B">
      <w:pPr>
        <w:ind w:left="708" w:hanging="708"/>
        <w:jc w:val="both"/>
        <w:rPr>
          <w:rFonts w:ascii="Arial" w:hAnsi="Arial" w:cs="Arial"/>
          <w:b/>
        </w:rPr>
      </w:pPr>
      <w:r w:rsidRPr="00040369">
        <w:rPr>
          <w:rFonts w:ascii="Arial" w:hAnsi="Arial"/>
          <w:b/>
        </w:rPr>
        <w:t>4.2</w:t>
      </w:r>
      <w:r w:rsidRPr="00040369">
        <w:rPr>
          <w:rFonts w:ascii="Arial" w:hAnsi="Arial"/>
          <w:b/>
        </w:rPr>
        <w:tab/>
        <w:t>Personal data breach</w:t>
      </w:r>
    </w:p>
    <w:p w14:paraId="6B6EA5B0" w14:textId="77777777" w:rsidR="0023585B" w:rsidRPr="00040369" w:rsidRDefault="0023585B" w:rsidP="0023585B">
      <w:pPr>
        <w:ind w:left="708" w:hanging="708"/>
        <w:jc w:val="both"/>
        <w:rPr>
          <w:rFonts w:ascii="Arial" w:hAnsi="Arial" w:cs="Arial"/>
        </w:rPr>
      </w:pPr>
    </w:p>
    <w:p w14:paraId="0ED7354F" w14:textId="65155EDB" w:rsidR="0023585B" w:rsidRPr="00040369" w:rsidRDefault="00BA12AE" w:rsidP="00BA12AE">
      <w:pPr>
        <w:ind w:left="708" w:hanging="708"/>
        <w:jc w:val="both"/>
        <w:rPr>
          <w:rFonts w:ascii="Arial" w:hAnsi="Arial" w:cs="Arial"/>
        </w:rPr>
      </w:pPr>
      <w:r w:rsidRPr="00040369">
        <w:rPr>
          <w:rFonts w:ascii="Arial" w:hAnsi="Arial"/>
        </w:rPr>
        <w:t xml:space="preserve">4.2.1 </w:t>
      </w:r>
      <w:r w:rsidRPr="00040369">
        <w:rPr>
          <w:rFonts w:ascii="Arial" w:hAnsi="Arial"/>
        </w:rPr>
        <w:tab/>
        <w:t xml:space="preserve">If a personal data breach under Article 4 (12) of the GDPR </w:t>
      </w:r>
      <w:r w:rsidR="00E572C2" w:rsidRPr="00040369">
        <w:rPr>
          <w:rFonts w:ascii="Arial" w:hAnsi="Arial"/>
        </w:rPr>
        <w:t xml:space="preserve">on the part of one of the Parties </w:t>
      </w:r>
      <w:r w:rsidRPr="00040369">
        <w:rPr>
          <w:rFonts w:ascii="Arial" w:hAnsi="Arial"/>
        </w:rPr>
        <w:t xml:space="preserve">has an impact on the personal data that is subject to this agreement, or if there is reasonable suspicion of this, this Party must inform the other Party to that effect in text form without undue delay, but </w:t>
      </w:r>
      <w:r w:rsidR="00E572C2">
        <w:rPr>
          <w:rFonts w:ascii="Arial" w:hAnsi="Arial"/>
        </w:rPr>
        <w:t xml:space="preserve">no later than </w:t>
      </w:r>
      <w:r w:rsidRPr="00040369">
        <w:rPr>
          <w:rFonts w:ascii="Arial" w:hAnsi="Arial"/>
        </w:rPr>
        <w:t>48 hours of becoming aware of the same. To this end, it must – insofar as already possible – in particular provide information on the points mentioned in Article 33 (3) of the GDPR.</w:t>
      </w:r>
    </w:p>
    <w:p w14:paraId="7124C3D4" w14:textId="175EC264" w:rsidR="0023585B" w:rsidRPr="00040369" w:rsidRDefault="0023585B" w:rsidP="0023585B">
      <w:pPr>
        <w:rPr>
          <w:rFonts w:ascii="Arial" w:hAnsi="Arial" w:cs="Arial"/>
        </w:rPr>
      </w:pPr>
      <w:r w:rsidRPr="00040369">
        <w:tab/>
      </w:r>
    </w:p>
    <w:p w14:paraId="2A799BB2" w14:textId="38E0C9B8" w:rsidR="0023585B" w:rsidRPr="00040369" w:rsidRDefault="512A87A2" w:rsidP="00BA12AE">
      <w:pPr>
        <w:ind w:left="708" w:hanging="708"/>
        <w:jc w:val="both"/>
        <w:rPr>
          <w:rFonts w:ascii="Arial" w:hAnsi="Arial" w:cs="Arial"/>
        </w:rPr>
      </w:pPr>
      <w:r w:rsidRPr="00040369">
        <w:rPr>
          <w:rFonts w:ascii="Arial" w:hAnsi="Arial"/>
        </w:rPr>
        <w:t xml:space="preserve">4.2.2 </w:t>
      </w:r>
      <w:r w:rsidRPr="00040369">
        <w:tab/>
      </w:r>
      <w:r w:rsidRPr="00040369">
        <w:rPr>
          <w:rFonts w:ascii="Arial" w:hAnsi="Arial"/>
        </w:rPr>
        <w:t>The Parties will subsequently agree on whether this is a reportable incident under Articles 33 and 34 of the GDPR. If in doubt, the decision will be made by the Party that the breach occurred with or that has reasonable suspicion of such breach taking place.</w:t>
      </w:r>
    </w:p>
    <w:p w14:paraId="1656C2EC" w14:textId="77777777" w:rsidR="0023585B" w:rsidRPr="00040369" w:rsidRDefault="0023585B" w:rsidP="0023585B">
      <w:pPr>
        <w:ind w:left="708"/>
        <w:jc w:val="both"/>
        <w:rPr>
          <w:rFonts w:ascii="Arial" w:hAnsi="Arial" w:cs="Arial"/>
        </w:rPr>
      </w:pPr>
    </w:p>
    <w:p w14:paraId="1980A79C" w14:textId="34D8AC88" w:rsidR="0023585B" w:rsidRPr="00040369" w:rsidRDefault="00BA12AE" w:rsidP="00BA12AE">
      <w:pPr>
        <w:ind w:left="708" w:hanging="708"/>
        <w:jc w:val="both"/>
        <w:rPr>
          <w:rFonts w:ascii="Arial" w:hAnsi="Arial" w:cs="Arial"/>
        </w:rPr>
      </w:pPr>
      <w:r w:rsidRPr="00040369">
        <w:rPr>
          <w:rFonts w:ascii="Arial" w:hAnsi="Arial"/>
        </w:rPr>
        <w:t xml:space="preserve">4.2.3 </w:t>
      </w:r>
      <w:r w:rsidRPr="00040369">
        <w:rPr>
          <w:rFonts w:ascii="Arial" w:hAnsi="Arial"/>
        </w:rPr>
        <w:tab/>
        <w:t>Processing and further communication will be carried out by the Party that the breach occurred with or that has reasonable suspicion of such breach taking place (hereinafter referred to as ‘the processing Party’). The other Party will assist the processing Party in doing so to a reasonable extent on request.</w:t>
      </w:r>
    </w:p>
    <w:p w14:paraId="77AAD745" w14:textId="77777777" w:rsidR="0023585B" w:rsidRPr="00040369" w:rsidRDefault="0023585B" w:rsidP="0023585B">
      <w:pPr>
        <w:ind w:left="708" w:hanging="708"/>
        <w:jc w:val="both"/>
        <w:rPr>
          <w:rFonts w:ascii="Arial" w:hAnsi="Arial" w:cs="Arial"/>
        </w:rPr>
      </w:pPr>
    </w:p>
    <w:p w14:paraId="70117CD5" w14:textId="77777777" w:rsidR="0023585B" w:rsidRPr="00040369" w:rsidRDefault="0023585B" w:rsidP="00BA12AE">
      <w:pPr>
        <w:ind w:left="708" w:hanging="708"/>
        <w:jc w:val="both"/>
        <w:rPr>
          <w:rFonts w:ascii="Arial" w:hAnsi="Arial" w:cs="Arial"/>
        </w:rPr>
      </w:pPr>
      <w:r w:rsidRPr="00040369">
        <w:rPr>
          <w:rFonts w:ascii="Arial" w:hAnsi="Arial"/>
        </w:rPr>
        <w:tab/>
        <w:t xml:space="preserve">(4.1.3) will apply </w:t>
      </w:r>
      <w:r w:rsidRPr="007C231B">
        <w:rPr>
          <w:rFonts w:ascii="Arial" w:hAnsi="Arial"/>
          <w:i/>
          <w:iCs/>
        </w:rPr>
        <w:t>mutatis mutandis</w:t>
      </w:r>
      <w:r w:rsidRPr="00040369">
        <w:rPr>
          <w:rFonts w:ascii="Arial" w:hAnsi="Arial"/>
        </w:rPr>
        <w:t>.</w:t>
      </w:r>
    </w:p>
    <w:p w14:paraId="69EEE080" w14:textId="77777777" w:rsidR="0023585B" w:rsidRPr="00040369" w:rsidRDefault="0023585B" w:rsidP="0023585B">
      <w:pPr>
        <w:keepNext/>
        <w:keepLines/>
        <w:spacing w:before="360" w:after="220"/>
        <w:jc w:val="both"/>
        <w:rPr>
          <w:rFonts w:ascii="Arial" w:hAnsi="Arial" w:cs="Arial"/>
          <w:b/>
        </w:rPr>
      </w:pPr>
      <w:r w:rsidRPr="00040369">
        <w:rPr>
          <w:rFonts w:ascii="Arial" w:hAnsi="Arial"/>
          <w:b/>
        </w:rPr>
        <w:t>5.</w:t>
      </w:r>
      <w:r w:rsidRPr="00040369">
        <w:rPr>
          <w:rFonts w:ascii="Arial" w:hAnsi="Arial"/>
          <w:b/>
        </w:rPr>
        <w:tab/>
        <w:t>Liability and regulations concerning joint and several debt in the internal relationship</w:t>
      </w:r>
    </w:p>
    <w:p w14:paraId="0C2788B6" w14:textId="16BE8128" w:rsidR="0023585B" w:rsidRPr="00040369" w:rsidRDefault="0A91411B" w:rsidP="007C231B">
      <w:pPr>
        <w:ind w:left="720" w:hanging="720"/>
        <w:jc w:val="both"/>
        <w:rPr>
          <w:rFonts w:ascii="Arial" w:hAnsi="Arial" w:cs="Arial"/>
        </w:rPr>
      </w:pPr>
      <w:r w:rsidRPr="00040369">
        <w:rPr>
          <w:rFonts w:ascii="Arial" w:hAnsi="Arial"/>
        </w:rPr>
        <w:t xml:space="preserve">5.1. </w:t>
      </w:r>
      <w:r w:rsidRPr="00040369">
        <w:tab/>
      </w:r>
      <w:r w:rsidRPr="00040369">
        <w:rPr>
          <w:rFonts w:ascii="Arial" w:hAnsi="Arial"/>
        </w:rPr>
        <w:t>The Parties will be liable vis-à-vis data subjects pursuant to Article 82 (4) of the GDPR.</w:t>
      </w:r>
    </w:p>
    <w:p w14:paraId="63B46B68" w14:textId="77777777" w:rsidR="00BA12AE" w:rsidRPr="00040369" w:rsidRDefault="00BA12AE" w:rsidP="00BA12AE">
      <w:pPr>
        <w:jc w:val="both"/>
        <w:rPr>
          <w:rFonts w:ascii="Arial" w:hAnsi="Arial" w:cs="Arial"/>
        </w:rPr>
      </w:pPr>
    </w:p>
    <w:p w14:paraId="1B8964F4" w14:textId="7FE4E360" w:rsidR="0023585B" w:rsidRPr="00040369" w:rsidRDefault="0023585B" w:rsidP="00BA12AE">
      <w:pPr>
        <w:ind w:left="708" w:hanging="708"/>
        <w:jc w:val="both"/>
        <w:rPr>
          <w:rFonts w:ascii="Arial" w:hAnsi="Arial" w:cs="Arial"/>
        </w:rPr>
      </w:pPr>
      <w:r w:rsidRPr="00040369">
        <w:rPr>
          <w:rFonts w:ascii="Arial" w:hAnsi="Arial"/>
        </w:rPr>
        <w:t xml:space="preserve">5.2. </w:t>
      </w:r>
      <w:r w:rsidRPr="00040369">
        <w:tab/>
      </w:r>
      <w:r w:rsidRPr="00040369">
        <w:rPr>
          <w:rFonts w:ascii="Arial" w:hAnsi="Arial"/>
        </w:rPr>
        <w:t xml:space="preserve">In the internal relationship, the Parties are only liable vis-à-vis one another for their share of the cause giving rise to liability (Article 82 (5) of the GDPR). This will apply </w:t>
      </w:r>
      <w:r w:rsidRPr="007C231B">
        <w:rPr>
          <w:rFonts w:ascii="Arial" w:hAnsi="Arial"/>
          <w:i/>
          <w:iCs/>
        </w:rPr>
        <w:t>mutatis mutandis</w:t>
      </w:r>
      <w:r w:rsidRPr="00040369">
        <w:rPr>
          <w:rFonts w:ascii="Arial" w:hAnsi="Arial"/>
        </w:rPr>
        <w:t xml:space="preserve"> in the case of a fine imposed on a Party for an infringement of data protection provisions, provided that the fined Party has exhausted the legal remedies against the penalty notice. If a Party remains subject to a fine that does not correspond to its share of responsibility for the </w:t>
      </w:r>
      <w:r w:rsidRPr="00040369">
        <w:rPr>
          <w:rFonts w:ascii="Arial" w:hAnsi="Arial"/>
        </w:rPr>
        <w:lastRenderedPageBreak/>
        <w:t xml:space="preserve">infringement, the other Party is obligated to indemnify it against the fine to the extent that it is responsible for the penalised infringement. Nevertheless, this </w:t>
      </w:r>
      <w:r w:rsidR="003D3680">
        <w:rPr>
          <w:rFonts w:ascii="Arial" w:hAnsi="Arial"/>
        </w:rPr>
        <w:t xml:space="preserve">agreement </w:t>
      </w:r>
      <w:r w:rsidRPr="00040369">
        <w:rPr>
          <w:rFonts w:ascii="Arial" w:hAnsi="Arial"/>
        </w:rPr>
        <w:t>will not affect the Parties’ full personal responsibility vis-à-vis data subjects (Article 26 (3) of the GDPR).</w:t>
      </w:r>
    </w:p>
    <w:p w14:paraId="00F294E6" w14:textId="77777777" w:rsidR="0023585B" w:rsidRPr="00040369" w:rsidRDefault="0023585B" w:rsidP="0023585B">
      <w:pPr>
        <w:keepNext/>
        <w:keepLines/>
        <w:spacing w:before="360" w:after="220"/>
        <w:jc w:val="both"/>
        <w:rPr>
          <w:rFonts w:ascii="Arial" w:hAnsi="Arial" w:cs="Arial"/>
          <w:b/>
        </w:rPr>
      </w:pPr>
      <w:r w:rsidRPr="00040369">
        <w:rPr>
          <w:rFonts w:ascii="Arial" w:hAnsi="Arial"/>
          <w:b/>
        </w:rPr>
        <w:t>6.</w:t>
      </w:r>
      <w:r w:rsidRPr="00040369">
        <w:rPr>
          <w:rFonts w:ascii="Arial" w:hAnsi="Arial"/>
          <w:b/>
        </w:rPr>
        <w:tab/>
        <w:t>Third-party support and engaging processors</w:t>
      </w:r>
    </w:p>
    <w:p w14:paraId="09143E7C" w14:textId="7872BE96" w:rsidR="00A37E78" w:rsidRPr="00040369" w:rsidRDefault="00333919" w:rsidP="00A37E78">
      <w:pPr>
        <w:ind w:left="708" w:hanging="708"/>
        <w:jc w:val="both"/>
        <w:rPr>
          <w:rFonts w:ascii="Arial" w:hAnsi="Arial" w:cs="Arial"/>
        </w:rPr>
      </w:pPr>
      <w:r w:rsidRPr="00040369">
        <w:rPr>
          <w:rFonts w:ascii="Arial" w:hAnsi="Arial"/>
        </w:rPr>
        <w:t>6.1</w:t>
      </w:r>
      <w:r w:rsidRPr="00040369">
        <w:rPr>
          <w:rFonts w:ascii="Arial" w:hAnsi="Arial"/>
        </w:rPr>
        <w:tab/>
        <w:t>If a Party engages a third party for the processing operations covered by this agreement, that Party will remain fully responsible and liable vis-à-vis the other Party for its obligations under this agreement.</w:t>
      </w:r>
    </w:p>
    <w:p w14:paraId="65066E1C" w14:textId="77777777" w:rsidR="00A37E78" w:rsidRPr="00040369" w:rsidRDefault="00A37E78" w:rsidP="00A37E78">
      <w:pPr>
        <w:ind w:left="708" w:hanging="708"/>
        <w:jc w:val="both"/>
        <w:rPr>
          <w:rFonts w:ascii="Arial" w:hAnsi="Arial" w:cs="Arial"/>
        </w:rPr>
      </w:pPr>
    </w:p>
    <w:p w14:paraId="04E17DAD" w14:textId="4A3289DE" w:rsidR="00903549" w:rsidRPr="00040369" w:rsidRDefault="00A37E78" w:rsidP="00903549">
      <w:pPr>
        <w:ind w:left="708" w:hanging="708"/>
        <w:jc w:val="both"/>
        <w:rPr>
          <w:rFonts w:ascii="Arial" w:hAnsi="Arial" w:cs="Arial"/>
        </w:rPr>
      </w:pPr>
      <w:r w:rsidRPr="00040369">
        <w:rPr>
          <w:rFonts w:ascii="Arial" w:hAnsi="Arial"/>
        </w:rPr>
        <w:t xml:space="preserve">6.2 </w:t>
      </w:r>
      <w:r w:rsidRPr="00040369">
        <w:rPr>
          <w:rFonts w:ascii="Arial" w:hAnsi="Arial"/>
        </w:rPr>
        <w:tab/>
        <w:t xml:space="preserve">Pursuant to Article 28 of the GDPR, each Party may independently appoint a suitable processor for the tasks assigned to it under this </w:t>
      </w:r>
      <w:r w:rsidR="00203B4F">
        <w:rPr>
          <w:rFonts w:ascii="Arial" w:hAnsi="Arial"/>
        </w:rPr>
        <w:t xml:space="preserve">agreement </w:t>
      </w:r>
      <w:r w:rsidRPr="00040369">
        <w:rPr>
          <w:rFonts w:ascii="Arial" w:hAnsi="Arial"/>
        </w:rPr>
        <w:t xml:space="preserve">and issue instructions to the processor. Any processors explicitly engaged for the underlying processing operations at the time the </w:t>
      </w:r>
      <w:r w:rsidR="00203B4F">
        <w:rPr>
          <w:rFonts w:ascii="Arial" w:hAnsi="Arial"/>
        </w:rPr>
        <w:t>agreement</w:t>
      </w:r>
      <w:r w:rsidR="00203B4F" w:rsidRPr="00040369">
        <w:rPr>
          <w:rFonts w:ascii="Arial" w:hAnsi="Arial"/>
        </w:rPr>
        <w:t xml:space="preserve"> </w:t>
      </w:r>
      <w:r w:rsidRPr="00040369">
        <w:rPr>
          <w:rFonts w:ascii="Arial" w:hAnsi="Arial"/>
        </w:rPr>
        <w:t xml:space="preserve">is signed are listed in </w:t>
      </w:r>
      <w:r w:rsidRPr="00040369">
        <w:rPr>
          <w:rFonts w:ascii="Arial" w:hAnsi="Arial"/>
          <w:i/>
        </w:rPr>
        <w:t>Annex 1</w:t>
      </w:r>
      <w:r w:rsidRPr="00040369">
        <w:rPr>
          <w:rFonts w:ascii="Arial" w:hAnsi="Arial"/>
        </w:rPr>
        <w:t xml:space="preserve">. The Parties will inform one another in </w:t>
      </w:r>
      <w:r w:rsidRPr="00040369">
        <w:rPr>
          <w:rFonts w:ascii="Arial" w:hAnsi="Arial"/>
          <w:highlight w:val="yellow"/>
        </w:rPr>
        <w:t>text form</w:t>
      </w:r>
      <w:r w:rsidRPr="00040369">
        <w:rPr>
          <w:rFonts w:ascii="Arial" w:hAnsi="Arial"/>
        </w:rPr>
        <w:t xml:space="preserve"> and in good time (at least 20 calendar days before engaging any processors) of any intended change with regard to the involvement or replacement of any processors engaged.</w:t>
      </w:r>
      <w:r w:rsidRPr="00040369">
        <w:rPr>
          <w:color w:val="000000"/>
          <w:sz w:val="27"/>
        </w:rPr>
        <w:t xml:space="preserve"> </w:t>
      </w:r>
      <w:r w:rsidRPr="00040369">
        <w:rPr>
          <w:rFonts w:ascii="Arial" w:hAnsi="Arial"/>
        </w:rPr>
        <w:t>Each Party has the right to prohibit the engagement of a specific processor if due cause exists for doing so.</w:t>
      </w:r>
    </w:p>
    <w:p w14:paraId="5198BA7F" w14:textId="77777777" w:rsidR="00F026EC" w:rsidRPr="00040369" w:rsidRDefault="00F026EC" w:rsidP="00903549">
      <w:pPr>
        <w:ind w:left="708" w:hanging="708"/>
        <w:jc w:val="both"/>
        <w:rPr>
          <w:color w:val="000000"/>
          <w:sz w:val="27"/>
          <w:szCs w:val="27"/>
        </w:rPr>
      </w:pPr>
    </w:p>
    <w:p w14:paraId="253267C2" w14:textId="18000854" w:rsidR="00296AC9" w:rsidRPr="00040369" w:rsidRDefault="00F026EC" w:rsidP="003E220F">
      <w:pPr>
        <w:ind w:left="708" w:hanging="708"/>
        <w:jc w:val="both"/>
        <w:rPr>
          <w:rFonts w:ascii="Arial" w:hAnsi="Arial" w:cs="Arial"/>
        </w:rPr>
      </w:pPr>
      <w:r w:rsidRPr="00040369">
        <w:rPr>
          <w:rFonts w:ascii="Arial" w:hAnsi="Arial"/>
        </w:rPr>
        <w:t xml:space="preserve">6.3 </w:t>
      </w:r>
      <w:r w:rsidRPr="00040369">
        <w:rPr>
          <w:rFonts w:ascii="Arial" w:hAnsi="Arial"/>
        </w:rPr>
        <w:tab/>
        <w:t>Services that the Parties procure from third parties as ancillary services to support the performance of the contract, such as telecommunications services and maintenance, will not be deemed to be services provided by subcontractors under this regulation. However, the Parties must conclude appropriate and legally compliant contractual agreements and implement monitoring measures to ensure the protection and security of personal data, even where the provision of ancillary services is contracted out to third parties.</w:t>
      </w:r>
    </w:p>
    <w:p w14:paraId="490D1068" w14:textId="77777777" w:rsidR="002F345F" w:rsidRPr="00040369" w:rsidRDefault="002F345F" w:rsidP="0023585B">
      <w:pPr>
        <w:ind w:left="708"/>
        <w:jc w:val="both"/>
        <w:rPr>
          <w:rFonts w:ascii="Arial" w:hAnsi="Arial" w:cs="Arial"/>
          <w:b/>
        </w:rPr>
      </w:pPr>
    </w:p>
    <w:p w14:paraId="153B46F7" w14:textId="21752E70" w:rsidR="002F345F" w:rsidRPr="00040369" w:rsidRDefault="00552150" w:rsidP="002F345F">
      <w:pPr>
        <w:jc w:val="both"/>
        <w:rPr>
          <w:rFonts w:ascii="Arial" w:hAnsi="Arial" w:cs="Arial"/>
          <w:b/>
        </w:rPr>
      </w:pPr>
      <w:r w:rsidRPr="00040369">
        <w:rPr>
          <w:rFonts w:ascii="Arial" w:hAnsi="Arial"/>
          <w:b/>
        </w:rPr>
        <w:t>7.</w:t>
      </w:r>
      <w:r w:rsidRPr="00040369">
        <w:rPr>
          <w:rFonts w:ascii="Arial" w:hAnsi="Arial"/>
          <w:b/>
        </w:rPr>
        <w:tab/>
        <w:t>Data security</w:t>
      </w:r>
    </w:p>
    <w:p w14:paraId="1E1E3BC3" w14:textId="77777777" w:rsidR="00552150" w:rsidRPr="00040369" w:rsidRDefault="00552150" w:rsidP="002F345F">
      <w:pPr>
        <w:jc w:val="both"/>
        <w:rPr>
          <w:rFonts w:ascii="Arial" w:hAnsi="Arial" w:cs="Arial"/>
          <w:b/>
        </w:rPr>
      </w:pPr>
    </w:p>
    <w:p w14:paraId="08E76D01" w14:textId="0FDFF300" w:rsidR="00552150" w:rsidRPr="00040369" w:rsidRDefault="00552150" w:rsidP="00552150">
      <w:pPr>
        <w:ind w:left="708" w:hanging="708"/>
        <w:jc w:val="both"/>
        <w:rPr>
          <w:rFonts w:ascii="Arial" w:hAnsi="Arial" w:cs="Arial"/>
        </w:rPr>
      </w:pPr>
      <w:r w:rsidRPr="00040369">
        <w:rPr>
          <w:rFonts w:ascii="Arial" w:hAnsi="Arial"/>
        </w:rPr>
        <w:t xml:space="preserve">7.1 </w:t>
      </w:r>
      <w:r w:rsidRPr="00040369">
        <w:rPr>
          <w:rFonts w:ascii="Arial" w:hAnsi="Arial"/>
        </w:rPr>
        <w:tab/>
        <w:t xml:space="preserve">The Parties will take the technical and organisational measures specified in </w:t>
      </w:r>
      <w:r w:rsidRPr="00040369">
        <w:rPr>
          <w:rFonts w:ascii="Arial" w:hAnsi="Arial"/>
          <w:i/>
        </w:rPr>
        <w:t>Annex 2</w:t>
      </w:r>
      <w:r w:rsidRPr="00040369">
        <w:rPr>
          <w:rFonts w:ascii="Arial" w:hAnsi="Arial"/>
        </w:rPr>
        <w:t xml:space="preserve"> which, in accordance with Articles 32 and 25 of the GDPR, are appropriate and necessary to ensure a level of protection </w:t>
      </w:r>
      <w:r w:rsidR="00AF64C5">
        <w:rPr>
          <w:rFonts w:ascii="Arial" w:hAnsi="Arial"/>
        </w:rPr>
        <w:t>adequate</w:t>
      </w:r>
      <w:r w:rsidR="00AF64C5" w:rsidRPr="00040369">
        <w:rPr>
          <w:rFonts w:ascii="Arial" w:hAnsi="Arial"/>
        </w:rPr>
        <w:t xml:space="preserve"> </w:t>
      </w:r>
      <w:r w:rsidRPr="00040369">
        <w:rPr>
          <w:rFonts w:ascii="Arial" w:hAnsi="Arial"/>
        </w:rPr>
        <w:t>to the risk to the rights and freedoms of data subjects and to uphold the data protection principles.</w:t>
      </w:r>
    </w:p>
    <w:p w14:paraId="314D6594" w14:textId="77777777" w:rsidR="00552150" w:rsidRPr="00040369" w:rsidRDefault="00552150" w:rsidP="00552150">
      <w:pPr>
        <w:jc w:val="both"/>
        <w:rPr>
          <w:rFonts w:ascii="Arial" w:hAnsi="Arial" w:cs="Arial"/>
        </w:rPr>
      </w:pPr>
    </w:p>
    <w:p w14:paraId="013EAAAC" w14:textId="1D7A0950" w:rsidR="00552150" w:rsidRPr="00040369" w:rsidRDefault="00552150" w:rsidP="00552150">
      <w:pPr>
        <w:ind w:left="708" w:hanging="708"/>
        <w:jc w:val="both"/>
        <w:rPr>
          <w:rFonts w:ascii="Arial" w:hAnsi="Arial" w:cs="Arial"/>
        </w:rPr>
      </w:pPr>
      <w:r w:rsidRPr="00040369">
        <w:rPr>
          <w:rFonts w:ascii="Arial" w:hAnsi="Arial"/>
        </w:rPr>
        <w:t>7.2</w:t>
      </w:r>
      <w:r w:rsidRPr="00040369">
        <w:rPr>
          <w:rFonts w:ascii="Arial" w:hAnsi="Arial"/>
        </w:rPr>
        <w:tab/>
        <w:t xml:space="preserve">The technical and organisational measures specified in </w:t>
      </w:r>
      <w:r w:rsidRPr="00040369">
        <w:rPr>
          <w:rFonts w:ascii="Arial" w:hAnsi="Arial"/>
          <w:i/>
        </w:rPr>
        <w:t>Annex 2</w:t>
      </w:r>
      <w:r w:rsidRPr="00040369">
        <w:rPr>
          <w:rFonts w:ascii="Arial" w:hAnsi="Arial"/>
        </w:rPr>
        <w:t xml:space="preserve"> will be implemented prior to processing starting and must be maintained for the term of the </w:t>
      </w:r>
      <w:r w:rsidR="00AF64C5">
        <w:rPr>
          <w:rFonts w:ascii="Arial" w:hAnsi="Arial"/>
        </w:rPr>
        <w:t>agreement</w:t>
      </w:r>
      <w:r w:rsidRPr="00040369">
        <w:rPr>
          <w:rFonts w:ascii="Arial" w:hAnsi="Arial"/>
        </w:rPr>
        <w:t xml:space="preserve">. Alternative measures will only be permitted insofar as the modification does not cause the protection to fall below the adequate level provided by the measures specified in </w:t>
      </w:r>
      <w:r w:rsidRPr="00040369">
        <w:rPr>
          <w:rFonts w:ascii="Arial" w:hAnsi="Arial"/>
          <w:i/>
        </w:rPr>
        <w:t>Annex 2</w:t>
      </w:r>
      <w:r w:rsidRPr="00040369">
        <w:rPr>
          <w:rFonts w:ascii="Arial" w:hAnsi="Arial"/>
        </w:rPr>
        <w:t>.</w:t>
      </w:r>
    </w:p>
    <w:p w14:paraId="5C263C09" w14:textId="77777777" w:rsidR="00552150" w:rsidRPr="00040369" w:rsidRDefault="00552150" w:rsidP="00552150">
      <w:pPr>
        <w:jc w:val="both"/>
        <w:rPr>
          <w:rFonts w:ascii="Arial" w:hAnsi="Arial" w:cs="Arial"/>
        </w:rPr>
      </w:pPr>
    </w:p>
    <w:p w14:paraId="62EEB460" w14:textId="32BBC2C7" w:rsidR="0023585B" w:rsidRPr="00040369" w:rsidRDefault="00552150" w:rsidP="00372350">
      <w:pPr>
        <w:ind w:left="708" w:hanging="708"/>
        <w:jc w:val="both"/>
        <w:rPr>
          <w:rFonts w:ascii="Arial" w:hAnsi="Arial" w:cs="Arial"/>
        </w:rPr>
      </w:pPr>
      <w:r w:rsidRPr="00040369">
        <w:rPr>
          <w:rFonts w:ascii="Arial" w:hAnsi="Arial"/>
        </w:rPr>
        <w:t>7.3</w:t>
      </w:r>
      <w:r w:rsidRPr="00040369">
        <w:rPr>
          <w:rFonts w:ascii="Arial" w:hAnsi="Arial"/>
        </w:rPr>
        <w:tab/>
        <w:t xml:space="preserve">If the measures implemented pursuant to </w:t>
      </w:r>
      <w:r w:rsidRPr="00040369">
        <w:rPr>
          <w:rFonts w:ascii="Arial" w:hAnsi="Arial"/>
          <w:i/>
        </w:rPr>
        <w:t>Annex 2</w:t>
      </w:r>
      <w:r w:rsidRPr="00040369">
        <w:rPr>
          <w:rFonts w:ascii="Arial" w:hAnsi="Arial"/>
        </w:rPr>
        <w:t xml:space="preserve"> prove to be no longer adequate, or if technical progress or legislative changes make further measures necessary, the Parties will inform one another to this effect without undue delay and come to an agreement with regard to further measures. Any implementation of further measures requires the consent of all Parties and will be documented </w:t>
      </w:r>
      <w:r w:rsidRPr="00040369">
        <w:rPr>
          <w:rFonts w:ascii="Arial" w:hAnsi="Arial"/>
        </w:rPr>
        <w:lastRenderedPageBreak/>
        <w:t xml:space="preserve">accordingly in </w:t>
      </w:r>
      <w:r w:rsidRPr="00040369">
        <w:rPr>
          <w:rFonts w:ascii="Arial" w:hAnsi="Arial"/>
          <w:highlight w:val="yellow"/>
        </w:rPr>
        <w:t>text form</w:t>
      </w:r>
      <w:r w:rsidRPr="00040369">
        <w:rPr>
          <w:rFonts w:ascii="Arial" w:hAnsi="Arial"/>
        </w:rPr>
        <w:t xml:space="preserve">. The modified annex will be considered a new annex to this agreement and numbered consecutively. For verification purposes, the old annex must be marked with a corresponding, clear revision note </w:t>
      </w:r>
      <w:r w:rsidRPr="00040369">
        <w:rPr>
          <w:rFonts w:ascii="Arial" w:hAnsi="Arial"/>
          <w:i/>
        </w:rPr>
        <w:t xml:space="preserve">(‘Modified on </w:t>
      </w:r>
      <w:r w:rsidRPr="00040369">
        <w:rPr>
          <w:rFonts w:ascii="Arial" w:hAnsi="Arial"/>
          <w:i/>
          <w:highlight w:val="yellow"/>
        </w:rPr>
        <w:t>date</w:t>
      </w:r>
      <w:r w:rsidRPr="00040369">
        <w:rPr>
          <w:rFonts w:ascii="Arial" w:hAnsi="Arial"/>
          <w:i/>
        </w:rPr>
        <w:t>’</w:t>
      </w:r>
      <w:r w:rsidRPr="00040369">
        <w:rPr>
          <w:rFonts w:ascii="Arial" w:hAnsi="Arial"/>
        </w:rPr>
        <w:t>) and stored together with this agreement.</w:t>
      </w:r>
    </w:p>
    <w:p w14:paraId="7A8AB3D1" w14:textId="6DC41262" w:rsidR="0023585B" w:rsidRPr="00040369" w:rsidRDefault="00552150" w:rsidP="0023585B">
      <w:pPr>
        <w:keepNext/>
        <w:keepLines/>
        <w:spacing w:before="360" w:after="220"/>
        <w:jc w:val="both"/>
        <w:rPr>
          <w:rFonts w:ascii="Arial" w:hAnsi="Arial" w:cs="Arial"/>
          <w:b/>
        </w:rPr>
      </w:pPr>
      <w:r w:rsidRPr="00040369">
        <w:rPr>
          <w:rFonts w:ascii="Arial" w:hAnsi="Arial"/>
          <w:b/>
        </w:rPr>
        <w:t>8.</w:t>
      </w:r>
      <w:r w:rsidRPr="00040369">
        <w:rPr>
          <w:rFonts w:ascii="Arial" w:hAnsi="Arial"/>
          <w:b/>
        </w:rPr>
        <w:tab/>
        <w:t xml:space="preserve">Entry into force and termination of the </w:t>
      </w:r>
      <w:r w:rsidR="00AF64C5">
        <w:rPr>
          <w:rFonts w:ascii="Arial" w:hAnsi="Arial"/>
          <w:b/>
        </w:rPr>
        <w:t>agreement</w:t>
      </w:r>
    </w:p>
    <w:p w14:paraId="36215D2D" w14:textId="6B8CE2A8" w:rsidR="0023585B" w:rsidRPr="00040369" w:rsidRDefault="00552150" w:rsidP="0023585B">
      <w:pPr>
        <w:ind w:left="708" w:hanging="708"/>
        <w:jc w:val="both"/>
        <w:rPr>
          <w:rFonts w:ascii="Arial" w:hAnsi="Arial" w:cs="Arial"/>
        </w:rPr>
      </w:pPr>
      <w:r w:rsidRPr="00040369">
        <w:rPr>
          <w:rFonts w:ascii="Arial" w:hAnsi="Arial"/>
        </w:rPr>
        <w:t>8.1.</w:t>
      </w:r>
      <w:r w:rsidRPr="00040369">
        <w:rPr>
          <w:rFonts w:ascii="Arial" w:hAnsi="Arial"/>
        </w:rPr>
        <w:tab/>
        <w:t xml:space="preserve">This agreement will be effective from the date on which it is signed by the Parties. It will end automatically when the cooperation is terminated, without any need for notice. Insofar as there are no regulations in the </w:t>
      </w:r>
      <w:r w:rsidRPr="00040369">
        <w:rPr>
          <w:rFonts w:ascii="Arial" w:hAnsi="Arial"/>
          <w:highlight w:val="yellow"/>
        </w:rPr>
        <w:t>main contract</w:t>
      </w:r>
      <w:r w:rsidRPr="00040369">
        <w:rPr>
          <w:rFonts w:ascii="Arial" w:hAnsi="Arial"/>
        </w:rPr>
        <w:t xml:space="preserve"> in this respect, the following shall apply: The right to </w:t>
      </w:r>
      <w:r w:rsidR="0017553F">
        <w:rPr>
          <w:rFonts w:ascii="Arial" w:hAnsi="Arial"/>
        </w:rPr>
        <w:t>extra</w:t>
      </w:r>
      <w:r w:rsidR="001A005E">
        <w:rPr>
          <w:rFonts w:ascii="Arial" w:hAnsi="Arial"/>
        </w:rPr>
        <w:t xml:space="preserve">ordinary </w:t>
      </w:r>
      <w:r w:rsidRPr="00040369">
        <w:rPr>
          <w:rFonts w:ascii="Arial" w:hAnsi="Arial"/>
        </w:rPr>
        <w:t xml:space="preserve">termination for </w:t>
      </w:r>
      <w:r w:rsidR="00C66C94">
        <w:rPr>
          <w:rFonts w:ascii="Arial" w:hAnsi="Arial"/>
        </w:rPr>
        <w:t xml:space="preserve">good </w:t>
      </w:r>
      <w:r w:rsidRPr="00040369">
        <w:rPr>
          <w:rFonts w:ascii="Arial" w:hAnsi="Arial"/>
        </w:rPr>
        <w:t xml:space="preserve">cause remains unaffected. If </w:t>
      </w:r>
      <w:r w:rsidR="00AC74DF">
        <w:rPr>
          <w:rFonts w:ascii="Arial" w:hAnsi="Arial"/>
        </w:rPr>
        <w:t>good</w:t>
      </w:r>
      <w:r w:rsidR="00AC74DF" w:rsidRPr="00040369">
        <w:rPr>
          <w:rFonts w:ascii="Arial" w:hAnsi="Arial"/>
        </w:rPr>
        <w:t xml:space="preserve"> </w:t>
      </w:r>
      <w:r w:rsidRPr="00040369">
        <w:rPr>
          <w:rFonts w:ascii="Arial" w:hAnsi="Arial"/>
        </w:rPr>
        <w:t xml:space="preserve">cause for </w:t>
      </w:r>
      <w:r w:rsidR="001A005E">
        <w:rPr>
          <w:rFonts w:ascii="Arial" w:hAnsi="Arial"/>
        </w:rPr>
        <w:t xml:space="preserve">extraordinary </w:t>
      </w:r>
      <w:r w:rsidRPr="00040369">
        <w:rPr>
          <w:rFonts w:ascii="Arial" w:hAnsi="Arial"/>
        </w:rPr>
        <w:t xml:space="preserve">termination of this agreement exists, this shall also constitute </w:t>
      </w:r>
      <w:r w:rsidR="008A2AF4">
        <w:rPr>
          <w:rFonts w:ascii="Arial" w:hAnsi="Arial"/>
        </w:rPr>
        <w:t>good</w:t>
      </w:r>
      <w:r w:rsidR="008A2AF4" w:rsidRPr="00040369">
        <w:rPr>
          <w:rFonts w:ascii="Arial" w:hAnsi="Arial"/>
        </w:rPr>
        <w:t xml:space="preserve"> </w:t>
      </w:r>
      <w:r w:rsidRPr="00040369">
        <w:rPr>
          <w:rFonts w:ascii="Arial" w:hAnsi="Arial"/>
        </w:rPr>
        <w:t xml:space="preserve">cause for </w:t>
      </w:r>
      <w:r w:rsidR="001A005E">
        <w:rPr>
          <w:rFonts w:ascii="Arial" w:hAnsi="Arial"/>
        </w:rPr>
        <w:t xml:space="preserve">extraordinary </w:t>
      </w:r>
      <w:r w:rsidRPr="00040369">
        <w:rPr>
          <w:rFonts w:ascii="Arial" w:hAnsi="Arial"/>
        </w:rPr>
        <w:t xml:space="preserve">termination of the </w:t>
      </w:r>
      <w:r w:rsidRPr="00040369">
        <w:rPr>
          <w:rFonts w:ascii="Arial" w:hAnsi="Arial"/>
          <w:highlight w:val="yellow"/>
        </w:rPr>
        <w:t>main contract</w:t>
      </w:r>
      <w:r w:rsidRPr="00040369">
        <w:rPr>
          <w:rFonts w:ascii="Arial" w:hAnsi="Arial"/>
        </w:rPr>
        <w:t>.</w:t>
      </w:r>
    </w:p>
    <w:p w14:paraId="390051C1" w14:textId="77777777" w:rsidR="002F345F" w:rsidRPr="00040369" w:rsidRDefault="002F345F" w:rsidP="0023585B">
      <w:pPr>
        <w:ind w:left="708" w:hanging="708"/>
        <w:jc w:val="both"/>
        <w:rPr>
          <w:rFonts w:ascii="Arial" w:hAnsi="Arial" w:cs="Arial"/>
        </w:rPr>
      </w:pPr>
    </w:p>
    <w:p w14:paraId="5C4D1AC0" w14:textId="410654E2" w:rsidR="0023585B" w:rsidRPr="00040369" w:rsidRDefault="7144A788" w:rsidP="0023585B">
      <w:pPr>
        <w:ind w:left="708" w:hanging="708"/>
        <w:jc w:val="both"/>
        <w:rPr>
          <w:rFonts w:ascii="Arial" w:hAnsi="Arial" w:cs="Arial"/>
        </w:rPr>
      </w:pPr>
      <w:r w:rsidRPr="00040369">
        <w:rPr>
          <w:rFonts w:ascii="Arial" w:hAnsi="Arial"/>
        </w:rPr>
        <w:t xml:space="preserve">8.2 </w:t>
      </w:r>
      <w:r w:rsidRPr="00040369">
        <w:tab/>
      </w:r>
      <w:r w:rsidRPr="00040369">
        <w:rPr>
          <w:rFonts w:ascii="Arial" w:hAnsi="Arial"/>
        </w:rPr>
        <w:t xml:space="preserve">Termination will not be valid unless it is given in writing. </w:t>
      </w:r>
      <w:r w:rsidRPr="00040369">
        <w:rPr>
          <w:rFonts w:ascii="Arial" w:hAnsi="Arial"/>
          <w:i/>
        </w:rPr>
        <w:t>[</w:t>
      </w:r>
      <w:r w:rsidRPr="00040369">
        <w:rPr>
          <w:rFonts w:ascii="Arial" w:hAnsi="Arial"/>
          <w:i/>
          <w:highlight w:val="yellow"/>
        </w:rPr>
        <w:t>Written form is recommended, but text form is an option too. It may be useful to use the main contract as a basis or to refer to the regulation contained therein.</w:t>
      </w:r>
      <w:r w:rsidRPr="00040369">
        <w:rPr>
          <w:rFonts w:ascii="Arial" w:hAnsi="Arial"/>
          <w:highlight w:val="yellow"/>
        </w:rPr>
        <w:t>]</w:t>
      </w:r>
    </w:p>
    <w:p w14:paraId="15081616" w14:textId="77777777" w:rsidR="0023585B" w:rsidRPr="00040369" w:rsidRDefault="0023585B" w:rsidP="0023585B">
      <w:pPr>
        <w:jc w:val="both"/>
        <w:rPr>
          <w:rFonts w:ascii="Arial" w:hAnsi="Arial" w:cs="Arial"/>
        </w:rPr>
      </w:pPr>
    </w:p>
    <w:p w14:paraId="3950A8DF" w14:textId="4DBC54F2" w:rsidR="0023585B" w:rsidRPr="00040369" w:rsidRDefault="00552150" w:rsidP="00180F0E">
      <w:pPr>
        <w:ind w:left="708" w:hanging="708"/>
        <w:jc w:val="both"/>
        <w:rPr>
          <w:rFonts w:ascii="Arial" w:hAnsi="Arial" w:cs="Arial"/>
        </w:rPr>
      </w:pPr>
      <w:r w:rsidRPr="00040369">
        <w:rPr>
          <w:rFonts w:ascii="Arial" w:hAnsi="Arial"/>
        </w:rPr>
        <w:t>8.3</w:t>
      </w:r>
      <w:r w:rsidRPr="00040369">
        <w:rPr>
          <w:rFonts w:ascii="Arial" w:hAnsi="Arial"/>
        </w:rPr>
        <w:tab/>
        <w:t>The regulations set out in (4), (5), (6) and (8) of this agreement will remain valid following the termination or other cancellation of this agreement.</w:t>
      </w:r>
    </w:p>
    <w:p w14:paraId="666B57CA" w14:textId="77777777" w:rsidR="0023585B" w:rsidRPr="00040369" w:rsidRDefault="00552150" w:rsidP="0023585B">
      <w:pPr>
        <w:keepNext/>
        <w:keepLines/>
        <w:spacing w:before="360" w:after="220"/>
        <w:jc w:val="both"/>
        <w:rPr>
          <w:rFonts w:ascii="Arial" w:hAnsi="Arial" w:cs="Arial"/>
          <w:b/>
        </w:rPr>
      </w:pPr>
      <w:r w:rsidRPr="00040369">
        <w:rPr>
          <w:rFonts w:ascii="Arial" w:hAnsi="Arial"/>
          <w:b/>
        </w:rPr>
        <w:t>9.</w:t>
      </w:r>
      <w:r w:rsidRPr="00040369">
        <w:rPr>
          <w:rFonts w:ascii="Arial" w:hAnsi="Arial"/>
          <w:b/>
        </w:rPr>
        <w:tab/>
        <w:t>Final provisions</w:t>
      </w:r>
    </w:p>
    <w:p w14:paraId="3F13C5FC" w14:textId="490A7F8C" w:rsidR="0023585B" w:rsidRPr="00040369" w:rsidRDefault="00552150" w:rsidP="0023585B">
      <w:pPr>
        <w:ind w:left="708" w:hanging="708"/>
        <w:jc w:val="both"/>
        <w:rPr>
          <w:rFonts w:ascii="Arial" w:hAnsi="Arial" w:cs="Arial"/>
        </w:rPr>
      </w:pPr>
      <w:r w:rsidRPr="00040369">
        <w:rPr>
          <w:rFonts w:ascii="Arial" w:hAnsi="Arial"/>
        </w:rPr>
        <w:t>9.1</w:t>
      </w:r>
      <w:r w:rsidRPr="00040369">
        <w:rPr>
          <w:rFonts w:ascii="Arial" w:hAnsi="Arial"/>
        </w:rPr>
        <w:tab/>
        <w:t xml:space="preserve">If one Party is working for third parties (e.g. in the case of processing data subjects’ requests) and/or the other Party based on this agreement, it will do so free of charge in each case, unless expressly regulated otherwise in the </w:t>
      </w:r>
      <w:r w:rsidRPr="00040369">
        <w:rPr>
          <w:rFonts w:ascii="Arial" w:hAnsi="Arial"/>
          <w:highlight w:val="yellow"/>
        </w:rPr>
        <w:t>main contract</w:t>
      </w:r>
      <w:r w:rsidRPr="00040369">
        <w:rPr>
          <w:rFonts w:ascii="Arial" w:hAnsi="Arial"/>
        </w:rPr>
        <w:t>.</w:t>
      </w:r>
    </w:p>
    <w:p w14:paraId="749F3A12" w14:textId="77777777" w:rsidR="0023585B" w:rsidRPr="00040369" w:rsidRDefault="0023585B" w:rsidP="0023585B">
      <w:pPr>
        <w:ind w:left="708" w:hanging="708"/>
        <w:jc w:val="both"/>
        <w:rPr>
          <w:rFonts w:ascii="Arial" w:hAnsi="Arial" w:cs="Arial"/>
        </w:rPr>
      </w:pPr>
    </w:p>
    <w:p w14:paraId="09FE0079" w14:textId="61849977" w:rsidR="0023585B" w:rsidRPr="00040369" w:rsidRDefault="00552150" w:rsidP="00F170A2">
      <w:pPr>
        <w:ind w:left="708" w:hanging="708"/>
        <w:jc w:val="both"/>
        <w:rPr>
          <w:rFonts w:ascii="Arial" w:hAnsi="Arial" w:cs="Arial"/>
        </w:rPr>
      </w:pPr>
      <w:r w:rsidRPr="00040369">
        <w:rPr>
          <w:rFonts w:ascii="Arial" w:hAnsi="Arial"/>
        </w:rPr>
        <w:t>9.2</w:t>
      </w:r>
      <w:r w:rsidRPr="00040369">
        <w:rPr>
          <w:rFonts w:ascii="Arial" w:hAnsi="Arial"/>
        </w:rPr>
        <w:tab/>
        <w:t xml:space="preserve">Unless stipulated otherwise in this agreement, the provisions set out in the </w:t>
      </w:r>
      <w:r w:rsidRPr="00040369">
        <w:rPr>
          <w:rFonts w:ascii="Arial" w:hAnsi="Arial"/>
          <w:highlight w:val="yellow"/>
        </w:rPr>
        <w:t>main contract</w:t>
      </w:r>
      <w:r w:rsidRPr="00040369">
        <w:rPr>
          <w:rFonts w:ascii="Arial" w:hAnsi="Arial"/>
        </w:rPr>
        <w:t xml:space="preserve"> will also apply to this agreement </w:t>
      </w:r>
      <w:r w:rsidR="00331BA0" w:rsidRPr="00040369">
        <w:rPr>
          <w:rFonts w:ascii="Arial" w:hAnsi="Arial"/>
        </w:rPr>
        <w:t xml:space="preserve">in the relationship between the Parties </w:t>
      </w:r>
      <w:r w:rsidRPr="00040369">
        <w:rPr>
          <w:rFonts w:ascii="Arial" w:hAnsi="Arial"/>
        </w:rPr>
        <w:t>and otherwise remain unchanged.</w:t>
      </w:r>
    </w:p>
    <w:p w14:paraId="7064C6BF" w14:textId="77777777" w:rsidR="0023585B" w:rsidRPr="00040369" w:rsidRDefault="0023585B" w:rsidP="0023585B">
      <w:pPr>
        <w:jc w:val="both"/>
        <w:rPr>
          <w:rFonts w:ascii="Arial" w:hAnsi="Arial" w:cs="Arial"/>
        </w:rPr>
      </w:pPr>
    </w:p>
    <w:p w14:paraId="65296E58" w14:textId="1215CD64" w:rsidR="0023585B" w:rsidRPr="00040369" w:rsidRDefault="00552150" w:rsidP="0023585B">
      <w:pPr>
        <w:ind w:left="708" w:hanging="708"/>
        <w:jc w:val="both"/>
        <w:rPr>
          <w:rFonts w:ascii="Arial" w:hAnsi="Arial" w:cs="Arial"/>
          <w:color w:val="FF0000"/>
        </w:rPr>
      </w:pPr>
      <w:r w:rsidRPr="00040369">
        <w:rPr>
          <w:rFonts w:ascii="Arial" w:hAnsi="Arial"/>
        </w:rPr>
        <w:t>9.3</w:t>
      </w:r>
      <w:r w:rsidRPr="00040369">
        <w:rPr>
          <w:rFonts w:ascii="Arial" w:hAnsi="Arial"/>
        </w:rPr>
        <w:tab/>
        <w:t>Should individual provisions set out in this agreement be or become invalid or unenforceable in whole or in part, this will not affect the validity of the other provisions set out in this agreement. The same applies if there is a loophole in this agreement. In any such case, the Parties are obligated to agree on a legally permissible provision in place of the missing, invalid or unenforceable provision that reflects most closely the meaning and purpose of the invalid regulation and complies with the requirements set out in Article 26 of the GDPR.</w:t>
      </w:r>
    </w:p>
    <w:p w14:paraId="017B019C" w14:textId="77777777" w:rsidR="0023585B" w:rsidRPr="00040369" w:rsidRDefault="0023585B" w:rsidP="0023585B">
      <w:pPr>
        <w:jc w:val="both"/>
        <w:rPr>
          <w:rFonts w:ascii="Arial" w:hAnsi="Arial" w:cs="Arial"/>
        </w:rPr>
      </w:pPr>
    </w:p>
    <w:p w14:paraId="66F976C4" w14:textId="5808AE28" w:rsidR="0023585B" w:rsidRPr="00040369" w:rsidRDefault="0023585B" w:rsidP="0023585B">
      <w:pPr>
        <w:ind w:left="708" w:hanging="708"/>
        <w:jc w:val="both"/>
        <w:rPr>
          <w:rFonts w:ascii="Arial" w:hAnsi="Arial" w:cs="Arial"/>
        </w:rPr>
      </w:pPr>
    </w:p>
    <w:p w14:paraId="0B4E26C8" w14:textId="77777777" w:rsidR="0023585B" w:rsidRPr="00040369" w:rsidRDefault="0023585B" w:rsidP="0023585B">
      <w:pPr>
        <w:jc w:val="both"/>
        <w:rPr>
          <w:rFonts w:ascii="Arial" w:hAnsi="Arial" w:cs="Arial"/>
        </w:rPr>
      </w:pPr>
    </w:p>
    <w:p w14:paraId="503282F9" w14:textId="77777777" w:rsidR="0023585B" w:rsidRPr="00040369" w:rsidRDefault="0023585B" w:rsidP="0023585B">
      <w:pPr>
        <w:jc w:val="both"/>
        <w:rPr>
          <w:rFonts w:ascii="Arial" w:hAnsi="Arial" w:cs="Arial"/>
        </w:rPr>
      </w:pPr>
    </w:p>
    <w:p w14:paraId="3CD76CC3" w14:textId="77777777" w:rsidR="0023585B" w:rsidRPr="00040369" w:rsidRDefault="002F345F" w:rsidP="0023585B">
      <w:pPr>
        <w:autoSpaceDE w:val="0"/>
        <w:jc w:val="both"/>
        <w:rPr>
          <w:rFonts w:ascii="Arial" w:hAnsi="Arial" w:cs="Arial"/>
        </w:rPr>
      </w:pPr>
      <w:r w:rsidRPr="00040369">
        <w:rPr>
          <w:rFonts w:ascii="Arial" w:hAnsi="Arial"/>
        </w:rPr>
        <w:t>[</w:t>
      </w:r>
      <w:r w:rsidRPr="00040369">
        <w:rPr>
          <w:rFonts w:ascii="Arial" w:hAnsi="Arial"/>
          <w:highlight w:val="yellow"/>
        </w:rPr>
        <w:t>…</w:t>
      </w:r>
      <w:r w:rsidRPr="00040369">
        <w:rPr>
          <w:rFonts w:ascii="Arial" w:hAnsi="Arial"/>
        </w:rPr>
        <w:t>], [</w:t>
      </w:r>
      <w:r w:rsidRPr="00040369">
        <w:rPr>
          <w:rFonts w:ascii="Arial" w:hAnsi="Arial"/>
          <w:highlight w:val="yellow"/>
        </w:rPr>
        <w:t>…</w:t>
      </w:r>
      <w:r w:rsidRPr="00040369">
        <w:rPr>
          <w:rFonts w:ascii="Arial" w:hAnsi="Arial"/>
        </w:rPr>
        <w:t>]</w:t>
      </w:r>
      <w:r w:rsidRPr="00040369">
        <w:rPr>
          <w:rFonts w:ascii="Arial" w:hAnsi="Arial"/>
        </w:rPr>
        <w:tab/>
      </w:r>
      <w:r w:rsidRPr="00040369">
        <w:rPr>
          <w:rFonts w:ascii="Arial" w:hAnsi="Arial"/>
        </w:rPr>
        <w:tab/>
      </w:r>
      <w:r w:rsidRPr="00040369">
        <w:rPr>
          <w:rFonts w:ascii="Arial" w:hAnsi="Arial"/>
        </w:rPr>
        <w:tab/>
      </w:r>
      <w:r w:rsidRPr="00040369">
        <w:rPr>
          <w:rFonts w:ascii="Arial" w:hAnsi="Arial"/>
        </w:rPr>
        <w:tab/>
      </w:r>
      <w:r w:rsidRPr="00040369">
        <w:rPr>
          <w:rFonts w:ascii="Arial" w:hAnsi="Arial"/>
        </w:rPr>
        <w:tab/>
      </w:r>
    </w:p>
    <w:p w14:paraId="2F745AAB" w14:textId="77777777" w:rsidR="0023585B" w:rsidRPr="00040369" w:rsidRDefault="0023585B" w:rsidP="0023585B">
      <w:pPr>
        <w:autoSpaceDE w:val="0"/>
        <w:jc w:val="both"/>
        <w:rPr>
          <w:rFonts w:ascii="Arial" w:hAnsi="Arial" w:cs="Arial"/>
        </w:rPr>
      </w:pPr>
    </w:p>
    <w:p w14:paraId="1DC72631" w14:textId="77777777" w:rsidR="0023585B" w:rsidRPr="00040369" w:rsidRDefault="0023585B" w:rsidP="0023585B">
      <w:pPr>
        <w:autoSpaceDE w:val="0"/>
        <w:jc w:val="both"/>
        <w:rPr>
          <w:rFonts w:ascii="Arial" w:hAnsi="Arial" w:cs="Arial"/>
        </w:rPr>
      </w:pPr>
    </w:p>
    <w:p w14:paraId="7C10F7FE" w14:textId="77777777" w:rsidR="0023585B" w:rsidRPr="00040369" w:rsidRDefault="0023585B" w:rsidP="0023585B">
      <w:pPr>
        <w:autoSpaceDE w:val="0"/>
        <w:jc w:val="both"/>
        <w:rPr>
          <w:rFonts w:ascii="Arial" w:hAnsi="Arial" w:cs="Arial"/>
        </w:rPr>
      </w:pPr>
    </w:p>
    <w:p w14:paraId="3206D571" w14:textId="77777777" w:rsidR="0023585B" w:rsidRPr="00040369" w:rsidRDefault="0023585B" w:rsidP="0023585B">
      <w:pPr>
        <w:autoSpaceDE w:val="0"/>
        <w:jc w:val="both"/>
        <w:rPr>
          <w:rFonts w:ascii="Arial" w:hAnsi="Arial" w:cs="Arial"/>
        </w:rPr>
      </w:pPr>
    </w:p>
    <w:p w14:paraId="4B3727CB" w14:textId="77777777" w:rsidR="0023585B" w:rsidRPr="00040369" w:rsidRDefault="0023585B" w:rsidP="0023585B">
      <w:pPr>
        <w:autoSpaceDE w:val="0"/>
        <w:jc w:val="both"/>
        <w:rPr>
          <w:rFonts w:ascii="Arial" w:hAnsi="Arial" w:cs="Arial"/>
        </w:rPr>
      </w:pPr>
      <w:r w:rsidRPr="00040369">
        <w:rPr>
          <w:rFonts w:ascii="Arial" w:hAnsi="Arial"/>
          <w:noProof/>
        </w:rPr>
        <mc:AlternateContent>
          <mc:Choice Requires="wps">
            <w:drawing>
              <wp:anchor distT="0" distB="0" distL="114300" distR="114300" simplePos="0" relativeHeight="251658240" behindDoc="0" locked="0" layoutInCell="0" allowOverlap="1" wp14:anchorId="072D7C6D" wp14:editId="770B0A6E">
                <wp:simplePos x="0" y="0"/>
                <wp:positionH relativeFrom="column">
                  <wp:posOffset>15875</wp:posOffset>
                </wp:positionH>
                <wp:positionV relativeFrom="paragraph">
                  <wp:posOffset>105410</wp:posOffset>
                </wp:positionV>
                <wp:extent cx="2228850" cy="0"/>
                <wp:effectExtent l="0" t="0" r="0" b="0"/>
                <wp:wrapNone/>
                <wp:docPr id="4" name="Gerader Verbinde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885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FB6C9EF" id="Gerader Verbinder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5pt,8.3pt" to="176.75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" o:allowincell="f" strokeweight=".26mm">
                <v:stroke joinstyle="miter"/>
              </v:line>
            </w:pict>
          </mc:Fallback>
        </mc:AlternateContent>
      </w:r>
      <w:r w:rsidRPr="00040369">
        <w:rPr>
          <w:rFonts w:ascii="Arial" w:hAnsi="Arial"/>
          <w:noProof/>
        </w:rPr>
        <mc:AlternateContent>
          <mc:Choice Requires="wps">
            <w:drawing>
              <wp:anchor distT="0" distB="0" distL="114300" distR="114300" simplePos="0" relativeHeight="251658241" behindDoc="0" locked="0" layoutInCell="0" allowOverlap="1" wp14:anchorId="7D9C1DEF" wp14:editId="69356351">
                <wp:simplePos x="0" y="0"/>
                <wp:positionH relativeFrom="column">
                  <wp:posOffset>3149600</wp:posOffset>
                </wp:positionH>
                <wp:positionV relativeFrom="paragraph">
                  <wp:posOffset>105410</wp:posOffset>
                </wp:positionV>
                <wp:extent cx="2181225" cy="0"/>
                <wp:effectExtent l="0" t="0" r="0" b="0"/>
                <wp:wrapNone/>
                <wp:docPr id="1" name="Gerader Verbinde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225"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E26F01" id="Gerader Verbinde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pt,8.3pt" to="419.75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" o:allowincell="f" strokeweight=".26mm">
                <v:stroke joinstyle="miter"/>
              </v:line>
            </w:pict>
          </mc:Fallback>
        </mc:AlternateContent>
      </w:r>
    </w:p>
    <w:p w14:paraId="1DFE6520" w14:textId="77777777" w:rsidR="0023585B" w:rsidRPr="00040369" w:rsidRDefault="002F345F" w:rsidP="0023585B">
      <w:pPr>
        <w:autoSpaceDE w:val="0"/>
        <w:jc w:val="both"/>
      </w:pPr>
      <w:r w:rsidRPr="00040369">
        <w:rPr>
          <w:rFonts w:ascii="Arial" w:hAnsi="Arial"/>
        </w:rPr>
        <w:t>[</w:t>
      </w:r>
      <w:r w:rsidRPr="00040369">
        <w:rPr>
          <w:rFonts w:ascii="Arial" w:hAnsi="Arial"/>
          <w:highlight w:val="yellow"/>
        </w:rPr>
        <w:t>…</w:t>
      </w:r>
      <w:r w:rsidRPr="00040369">
        <w:rPr>
          <w:rFonts w:ascii="Arial" w:hAnsi="Arial"/>
        </w:rPr>
        <w:t>]</w:t>
      </w:r>
      <w:r w:rsidRPr="00040369">
        <w:rPr>
          <w:rFonts w:ascii="Arial" w:hAnsi="Arial"/>
        </w:rPr>
        <w:tab/>
      </w:r>
      <w:r w:rsidRPr="00040369">
        <w:rPr>
          <w:rFonts w:ascii="Arial" w:hAnsi="Arial"/>
        </w:rPr>
        <w:tab/>
      </w:r>
      <w:r w:rsidRPr="00040369">
        <w:tab/>
      </w:r>
    </w:p>
    <w:p w14:paraId="437A2FF3" w14:textId="77777777" w:rsidR="0023585B" w:rsidRPr="00040369" w:rsidRDefault="0023585B" w:rsidP="0023585B">
      <w:pPr>
        <w:autoSpaceDE w:val="0"/>
        <w:jc w:val="both"/>
      </w:pPr>
    </w:p>
    <w:p w14:paraId="418E6760" w14:textId="77777777" w:rsidR="0023585B" w:rsidRPr="00040369" w:rsidRDefault="0023585B" w:rsidP="0023585B">
      <w:pPr>
        <w:autoSpaceDE w:val="0"/>
        <w:jc w:val="both"/>
      </w:pPr>
    </w:p>
    <w:p w14:paraId="0F20AF83" w14:textId="37004CB0" w:rsidR="0023585B" w:rsidRPr="00040369" w:rsidRDefault="002F345F" w:rsidP="003C380E">
      <w:pPr>
        <w:rPr>
          <w:rFonts w:ascii="Arial" w:hAnsi="Arial" w:cs="Arial"/>
        </w:rPr>
      </w:pPr>
      <w:r w:rsidRPr="00040369">
        <w:rPr>
          <w:rFonts w:ascii="Arial" w:hAnsi="Arial"/>
          <w:b/>
        </w:rPr>
        <w:t>Annex 1:</w:t>
      </w:r>
      <w:r w:rsidRPr="00040369">
        <w:rPr>
          <w:rFonts w:ascii="Arial" w:hAnsi="Arial"/>
        </w:rPr>
        <w:t xml:space="preserve"> The ‘essen</w:t>
      </w:r>
      <w:r w:rsidR="003D3741">
        <w:rPr>
          <w:rFonts w:ascii="Arial" w:hAnsi="Arial"/>
        </w:rPr>
        <w:t>ce</w:t>
      </w:r>
      <w:r w:rsidRPr="00040369">
        <w:rPr>
          <w:rFonts w:ascii="Arial" w:hAnsi="Arial"/>
        </w:rPr>
        <w:t>’ of the agreement</w:t>
      </w:r>
    </w:p>
    <w:p w14:paraId="73F9DBB3" w14:textId="4395FC8A" w:rsidR="0051172B" w:rsidRPr="00040369" w:rsidRDefault="0051172B" w:rsidP="003C380E">
      <w:pPr>
        <w:rPr>
          <w:rFonts w:ascii="Arial" w:hAnsi="Arial" w:cs="Arial"/>
        </w:rPr>
      </w:pPr>
      <w:r w:rsidRPr="00040369">
        <w:rPr>
          <w:rFonts w:ascii="Arial" w:hAnsi="Arial"/>
          <w:b/>
        </w:rPr>
        <w:t>Annex 2:</w:t>
      </w:r>
      <w:r w:rsidRPr="00040369">
        <w:rPr>
          <w:rFonts w:ascii="Arial" w:hAnsi="Arial"/>
        </w:rPr>
        <w:t xml:space="preserve"> Technical and organisational measures</w:t>
      </w:r>
    </w:p>
    <w:p w14:paraId="6C0617DE" w14:textId="790D482D" w:rsidR="00A534A6" w:rsidRPr="00040369" w:rsidRDefault="00A534A6" w:rsidP="003C380E">
      <w:pPr>
        <w:rPr>
          <w:rFonts w:ascii="Arial" w:hAnsi="Arial" w:cs="Arial"/>
        </w:rPr>
      </w:pPr>
      <w:r w:rsidRPr="00040369">
        <w:rPr>
          <w:rFonts w:ascii="Arial" w:hAnsi="Arial"/>
          <w:b/>
        </w:rPr>
        <w:t>Annex 3:</w:t>
      </w:r>
      <w:r w:rsidRPr="00040369">
        <w:rPr>
          <w:rFonts w:ascii="Arial" w:hAnsi="Arial"/>
        </w:rPr>
        <w:t xml:space="preserve"> Information to be provided to data subjects </w:t>
      </w:r>
    </w:p>
    <w:p w14:paraId="643FBD48" w14:textId="7C4D6B7D" w:rsidR="00BF6E65" w:rsidRPr="00040369" w:rsidRDefault="00BF6E65" w:rsidP="003C380E">
      <w:pPr>
        <w:rPr>
          <w:rFonts w:ascii="Arial" w:hAnsi="Arial" w:cs="Arial"/>
        </w:rPr>
      </w:pPr>
    </w:p>
    <w:p w14:paraId="41218FAC" w14:textId="505A56FA" w:rsidR="00BF6E65" w:rsidRPr="00040369" w:rsidRDefault="00BF6E65" w:rsidP="003C380E">
      <w:pPr>
        <w:rPr>
          <w:rFonts w:ascii="Arial" w:hAnsi="Arial" w:cs="Arial"/>
        </w:rPr>
      </w:pPr>
      <w:r w:rsidRPr="00040369">
        <w:br w:type="page"/>
      </w:r>
    </w:p>
    <w:p w14:paraId="34C794F4" w14:textId="218AC957" w:rsidR="00BF6E65" w:rsidRPr="00040369" w:rsidRDefault="00BF6E65" w:rsidP="003C380E">
      <w:pPr>
        <w:rPr>
          <w:rFonts w:ascii="Arial" w:hAnsi="Arial" w:cs="Arial"/>
        </w:rPr>
      </w:pPr>
      <w:r w:rsidRPr="00040369">
        <w:rPr>
          <w:rFonts w:ascii="Arial" w:hAnsi="Arial"/>
          <w:b/>
        </w:rPr>
        <w:lastRenderedPageBreak/>
        <w:t>Annex 1:</w:t>
      </w:r>
      <w:r w:rsidRPr="00040369">
        <w:rPr>
          <w:rFonts w:ascii="Arial" w:hAnsi="Arial"/>
        </w:rPr>
        <w:t xml:space="preserve"> </w:t>
      </w:r>
      <w:r w:rsidRPr="00040369">
        <w:rPr>
          <w:rFonts w:ascii="Arial" w:hAnsi="Arial"/>
          <w:b/>
        </w:rPr>
        <w:t>The ‘essen</w:t>
      </w:r>
      <w:r w:rsidR="003D3741">
        <w:rPr>
          <w:rFonts w:ascii="Arial" w:hAnsi="Arial"/>
          <w:b/>
        </w:rPr>
        <w:t>ce</w:t>
      </w:r>
      <w:r w:rsidRPr="00040369">
        <w:rPr>
          <w:rFonts w:ascii="Arial" w:hAnsi="Arial"/>
          <w:b/>
        </w:rPr>
        <w:t>’ of the agreement</w:t>
      </w:r>
      <w:r w:rsidRPr="00040369">
        <w:rPr>
          <w:rFonts w:ascii="Arial" w:hAnsi="Arial"/>
        </w:rPr>
        <w:t xml:space="preserve"> </w:t>
      </w:r>
    </w:p>
    <w:p w14:paraId="3373FDA6" w14:textId="03D69596" w:rsidR="00BF6E65" w:rsidRPr="00040369" w:rsidRDefault="00BF6E65" w:rsidP="003C380E">
      <w:pPr>
        <w:rPr>
          <w:rFonts w:ascii="Arial" w:hAnsi="Arial" w:cs="Arial"/>
        </w:rPr>
      </w:pPr>
    </w:p>
    <w:p w14:paraId="499F17B7" w14:textId="5EF3809A" w:rsidR="00BF6E65" w:rsidRPr="00040369" w:rsidRDefault="00BF6E65" w:rsidP="00BF6E65">
      <w:pPr>
        <w:pStyle w:val="Listenabsatz"/>
        <w:numPr>
          <w:ilvl w:val="0"/>
          <w:numId w:val="25"/>
        </w:numPr>
        <w:rPr>
          <w:rFonts w:ascii="Arial" w:hAnsi="Arial" w:cs="Arial"/>
          <w:b/>
          <w:bCs/>
        </w:rPr>
      </w:pPr>
      <w:r w:rsidRPr="00040369">
        <w:rPr>
          <w:rFonts w:ascii="Arial" w:hAnsi="Arial"/>
          <w:b/>
        </w:rPr>
        <w:t>Grounds for the Parties acting as joint controllers</w:t>
      </w:r>
    </w:p>
    <w:p w14:paraId="3E99841D" w14:textId="77777777" w:rsidR="00667D5B" w:rsidRPr="00040369" w:rsidRDefault="00667D5B" w:rsidP="00667D5B">
      <w:pPr>
        <w:pStyle w:val="Listenabsatz"/>
        <w:rPr>
          <w:rFonts w:ascii="Arial" w:hAnsi="Arial" w:cs="Arial"/>
        </w:rPr>
      </w:pPr>
    </w:p>
    <w:p w14:paraId="775D9E9E" w14:textId="7E048CE4" w:rsidR="00BF6E65" w:rsidRPr="00040369" w:rsidRDefault="00667D5B" w:rsidP="00667D5B">
      <w:pPr>
        <w:ind w:left="360"/>
        <w:rPr>
          <w:rFonts w:ascii="Arial" w:hAnsi="Arial" w:cs="Arial"/>
        </w:rPr>
      </w:pPr>
      <w:r w:rsidRPr="00040369">
        <w:rPr>
          <w:rFonts w:ascii="Arial" w:hAnsi="Arial"/>
        </w:rPr>
        <w:t>The Parties are cooperating closely on [</w:t>
      </w:r>
      <w:r w:rsidRPr="00040369">
        <w:rPr>
          <w:rFonts w:ascii="Arial" w:hAnsi="Arial"/>
          <w:i/>
          <w:highlight w:val="yellow"/>
        </w:rPr>
        <w:t>Insert a brief description here, e.g. the XYZ project</w:t>
      </w:r>
      <w:r w:rsidRPr="00040369">
        <w:rPr>
          <w:rFonts w:ascii="Arial" w:hAnsi="Arial"/>
        </w:rPr>
        <w:t>]. This also applies to personal data processing under Article 4 (1) of the GDPR. The Parties have jointly determined the order in which this data is processed in the individual process stages. They are therefore joint controllers who are responsible for personal data protection within the process stages described below (Article 26 of the GDPR).</w:t>
      </w:r>
    </w:p>
    <w:p w14:paraId="7BA1D95E" w14:textId="77777777" w:rsidR="00BF6E65" w:rsidRPr="00040369" w:rsidRDefault="00BF6E65" w:rsidP="00BF6E65">
      <w:pPr>
        <w:pStyle w:val="Listenabsatz"/>
        <w:rPr>
          <w:rFonts w:ascii="Arial" w:hAnsi="Arial" w:cs="Arial"/>
        </w:rPr>
      </w:pPr>
    </w:p>
    <w:p w14:paraId="5D9B1D1D" w14:textId="4528E34F" w:rsidR="00BF6E65" w:rsidRPr="00040369" w:rsidRDefault="00BF6E65" w:rsidP="00BF6E65">
      <w:pPr>
        <w:pStyle w:val="Listenabsatz"/>
        <w:numPr>
          <w:ilvl w:val="0"/>
          <w:numId w:val="25"/>
        </w:numPr>
        <w:rPr>
          <w:rStyle w:val="link-mailto"/>
          <w:rFonts w:ascii="Arial" w:eastAsiaTheme="majorEastAsia" w:hAnsi="Arial" w:cs="Arial"/>
        </w:rPr>
      </w:pPr>
      <w:r w:rsidRPr="00040369">
        <w:rPr>
          <w:rFonts w:ascii="Arial" w:hAnsi="Arial"/>
        </w:rPr>
        <w:t xml:space="preserve">Common contact point pursuant to Article 26 (1), sentence 3 of the GDPR: </w:t>
      </w:r>
      <w:r w:rsidRPr="00040369">
        <w:rPr>
          <w:rStyle w:val="link-mailto"/>
          <w:rFonts w:ascii="Arial" w:hAnsi="Arial"/>
        </w:rPr>
        <w:t>[</w:t>
      </w:r>
      <w:r w:rsidRPr="00040369">
        <w:rPr>
          <w:rStyle w:val="link-mailto"/>
          <w:rFonts w:ascii="Arial" w:hAnsi="Arial"/>
          <w:highlight w:val="yellow"/>
        </w:rPr>
        <w:t>…</w:t>
      </w:r>
      <w:r w:rsidRPr="00040369">
        <w:rPr>
          <w:rStyle w:val="link-mailto"/>
          <w:rFonts w:ascii="Arial" w:hAnsi="Arial"/>
        </w:rPr>
        <w:t>]</w:t>
      </w:r>
    </w:p>
    <w:p w14:paraId="4CA51A80" w14:textId="77777777" w:rsidR="00BF6E65" w:rsidRPr="00040369" w:rsidRDefault="00BF6E65" w:rsidP="00BF6E65">
      <w:pPr>
        <w:pStyle w:val="Listenabsatz"/>
        <w:rPr>
          <w:rStyle w:val="link-mailto"/>
          <w:rFonts w:ascii="Arial" w:eastAsiaTheme="majorEastAsia" w:hAnsi="Arial" w:cs="Arial"/>
        </w:rPr>
      </w:pPr>
    </w:p>
    <w:p w14:paraId="5A354B85" w14:textId="5DF2B7EB" w:rsidR="00BF6E65" w:rsidRPr="00040369" w:rsidRDefault="00BF6E65" w:rsidP="00BF6E65">
      <w:pPr>
        <w:pStyle w:val="Listenabsatz"/>
        <w:numPr>
          <w:ilvl w:val="0"/>
          <w:numId w:val="25"/>
        </w:numPr>
        <w:rPr>
          <w:rStyle w:val="link-mailto"/>
          <w:rFonts w:ascii="Arial" w:eastAsiaTheme="majorEastAsia" w:hAnsi="Arial" w:cs="Arial"/>
        </w:rPr>
      </w:pPr>
      <w:r w:rsidRPr="00040369">
        <w:rPr>
          <w:rStyle w:val="link-mailto"/>
          <w:rFonts w:ascii="Arial" w:hAnsi="Arial"/>
        </w:rPr>
        <w:t>Processor in the context of the [</w:t>
      </w:r>
      <w:r w:rsidRPr="00040369">
        <w:rPr>
          <w:rStyle w:val="link-mailto"/>
          <w:rFonts w:ascii="Arial" w:hAnsi="Arial"/>
          <w:highlight w:val="yellow"/>
        </w:rPr>
        <w:t>study, project, survey, etc.</w:t>
      </w:r>
      <w:r w:rsidRPr="00040369">
        <w:rPr>
          <w:rStyle w:val="link-mailto"/>
          <w:rFonts w:ascii="Arial" w:hAnsi="Arial"/>
        </w:rPr>
        <w:t xml:space="preserve">]: </w:t>
      </w:r>
      <w:r w:rsidRPr="00040369">
        <w:rPr>
          <w:rStyle w:val="link-mailto"/>
          <w:rFonts w:ascii="Arial" w:hAnsi="Arial"/>
          <w:highlight w:val="yellow"/>
        </w:rPr>
        <w:t>Company, address</w:t>
      </w:r>
      <w:r w:rsidRPr="00040369">
        <w:rPr>
          <w:rStyle w:val="link-mailto"/>
          <w:rFonts w:ascii="Arial" w:hAnsi="Arial"/>
        </w:rPr>
        <w:t>; commissioned by: [</w:t>
      </w:r>
      <w:r w:rsidRPr="00040369">
        <w:rPr>
          <w:rStyle w:val="link-mailto"/>
          <w:rFonts w:ascii="Arial" w:hAnsi="Arial"/>
          <w:highlight w:val="yellow"/>
        </w:rPr>
        <w:t>…</w:t>
      </w:r>
      <w:r w:rsidRPr="00040369">
        <w:rPr>
          <w:rStyle w:val="link-mailto"/>
          <w:rFonts w:ascii="Arial" w:hAnsi="Arial"/>
        </w:rPr>
        <w:t>]</w:t>
      </w:r>
    </w:p>
    <w:p w14:paraId="6706D602" w14:textId="77777777" w:rsidR="00BF6E65" w:rsidRPr="00040369" w:rsidRDefault="00BF6E65" w:rsidP="00BF6E65">
      <w:pPr>
        <w:pStyle w:val="Listenabsatz"/>
        <w:rPr>
          <w:rFonts w:ascii="Arial" w:eastAsiaTheme="majorEastAsia" w:hAnsi="Arial" w:cs="Arial"/>
        </w:rPr>
      </w:pPr>
    </w:p>
    <w:p w14:paraId="6BF9BE4F" w14:textId="266579F9" w:rsidR="00BF6E65" w:rsidRPr="00040369" w:rsidRDefault="00C22F04" w:rsidP="00BF6E65">
      <w:pPr>
        <w:pStyle w:val="Listenabsatz"/>
        <w:numPr>
          <w:ilvl w:val="0"/>
          <w:numId w:val="25"/>
        </w:numPr>
        <w:rPr>
          <w:rFonts w:ascii="Arial" w:eastAsiaTheme="majorEastAsia" w:hAnsi="Arial" w:cs="Arial"/>
        </w:rPr>
      </w:pPr>
      <w:r w:rsidRPr="00040369">
        <w:rPr>
          <w:rFonts w:ascii="Arial" w:hAnsi="Arial"/>
        </w:rPr>
        <w:t xml:space="preserve">The obligations are allocated as shown in the table below: </w:t>
      </w:r>
    </w:p>
    <w:p w14:paraId="451E5D53" w14:textId="77777777" w:rsidR="00C22F04" w:rsidRPr="00040369" w:rsidRDefault="00C22F04" w:rsidP="00C22F04">
      <w:pPr>
        <w:pStyle w:val="Listenabsatz"/>
        <w:rPr>
          <w:rFonts w:ascii="Arial" w:eastAsiaTheme="majorEastAsia" w:hAnsi="Arial" w:cs="Arial"/>
        </w:rPr>
      </w:pPr>
    </w:p>
    <w:p w14:paraId="3CB25C30" w14:textId="77777777" w:rsidR="00C22F04" w:rsidRPr="00040369" w:rsidRDefault="00C22F04" w:rsidP="00C22F04">
      <w:pPr>
        <w:pStyle w:val="Listenabsatz"/>
        <w:rPr>
          <w:rFonts w:ascii="Arial" w:eastAsiaTheme="majorEastAsia" w:hAnsi="Arial" w:cs="Arial"/>
        </w:rPr>
        <w:sectPr w:rsidR="00C22F04" w:rsidRPr="00040369" w:rsidSect="00E0714A">
          <w:headerReference w:type="default" r:id="rId10"/>
          <w:footerReference w:type="default" r:id="rId11"/>
          <w:pgSz w:w="11906" w:h="16838" w:code="9"/>
          <w:pgMar w:top="1418" w:right="1418" w:bottom="1276" w:left="1418" w:header="425" w:footer="567" w:gutter="0"/>
          <w:cols w:space="708"/>
          <w:docGrid w:linePitch="360"/>
        </w:sectPr>
      </w:pPr>
    </w:p>
    <w:p w14:paraId="1577ECE4" w14:textId="7CFE6E49" w:rsidR="00C22F04" w:rsidRPr="00040369" w:rsidRDefault="00C22F04" w:rsidP="00883D72">
      <w:pPr>
        <w:rPr>
          <w:rFonts w:ascii="Arial" w:eastAsiaTheme="majorEastAsia" w:hAnsi="Arial" w:cs="Arial"/>
        </w:rPr>
      </w:pPr>
    </w:p>
    <w:tbl>
      <w:tblPr>
        <w:tblStyle w:val="Tabellenraster1"/>
        <w:tblW w:w="14737" w:type="dxa"/>
        <w:tblLayout w:type="fixed"/>
        <w:tblLook w:val="04A0" w:firstRow="1" w:lastRow="0" w:firstColumn="1" w:lastColumn="0" w:noHBand="0" w:noVBand="1"/>
      </w:tblPr>
      <w:tblGrid>
        <w:gridCol w:w="2475"/>
        <w:gridCol w:w="1773"/>
        <w:gridCol w:w="1843"/>
        <w:gridCol w:w="1842"/>
        <w:gridCol w:w="1701"/>
        <w:gridCol w:w="1701"/>
        <w:gridCol w:w="1701"/>
        <w:gridCol w:w="1701"/>
      </w:tblGrid>
      <w:tr w:rsidR="00C22F04" w:rsidRPr="00040369" w14:paraId="3A826C11" w14:textId="77777777" w:rsidTr="08947F08">
        <w:tc>
          <w:tcPr>
            <w:tcW w:w="2475" w:type="dxa"/>
            <w:shd w:val="clear" w:color="auto" w:fill="D9D9D9" w:themeFill="background1" w:themeFillShade="D9"/>
          </w:tcPr>
          <w:p w14:paraId="34C7A4F2" w14:textId="77777777" w:rsidR="00C22F04" w:rsidRPr="00040369" w:rsidRDefault="00C22F04" w:rsidP="00C22F04">
            <w:pPr>
              <w:rPr>
                <w:rFonts w:ascii="Calibri" w:hAnsi="Calibri"/>
                <w:b/>
                <w:sz w:val="20"/>
                <w:u w:val="single"/>
              </w:rPr>
            </w:pPr>
            <w:r w:rsidRPr="00040369">
              <w:rPr>
                <w:rFonts w:ascii="Calibri" w:hAnsi="Calibri"/>
                <w:b/>
                <w:sz w:val="20"/>
                <w:u w:val="single"/>
              </w:rPr>
              <w:t>Processing operations:</w:t>
            </w:r>
          </w:p>
          <w:p w14:paraId="6A0FA1A4" w14:textId="77777777" w:rsidR="00C22F04" w:rsidRPr="00040369" w:rsidRDefault="00C22F04" w:rsidP="00C22F04">
            <w:pPr>
              <w:rPr>
                <w:rFonts w:ascii="Calibri" w:hAnsi="Calibri"/>
                <w:bCs/>
                <w:sz w:val="20"/>
                <w:szCs w:val="20"/>
              </w:rPr>
            </w:pPr>
            <w:r w:rsidRPr="00040369">
              <w:rPr>
                <w:rFonts w:ascii="Calibri" w:hAnsi="Calibri"/>
                <w:sz w:val="20"/>
              </w:rPr>
              <w:t>What processing operation is being performed?</w:t>
            </w:r>
          </w:p>
          <w:p w14:paraId="74B90696" w14:textId="77777777" w:rsidR="00C22F04" w:rsidRPr="00040369" w:rsidRDefault="00C22F04" w:rsidP="00C22F04">
            <w:pPr>
              <w:rPr>
                <w:rFonts w:ascii="Calibri" w:hAnsi="Calibri"/>
                <w:b/>
                <w:sz w:val="20"/>
              </w:rPr>
            </w:pPr>
          </w:p>
        </w:tc>
        <w:tc>
          <w:tcPr>
            <w:tcW w:w="1773" w:type="dxa"/>
            <w:shd w:val="clear" w:color="auto" w:fill="D9D9D9" w:themeFill="background1" w:themeFillShade="D9"/>
          </w:tcPr>
          <w:p w14:paraId="793EABEA" w14:textId="77777777" w:rsidR="00C22F04" w:rsidRPr="00040369" w:rsidRDefault="00C22F04" w:rsidP="00C22F04">
            <w:pPr>
              <w:jc w:val="center"/>
              <w:rPr>
                <w:rFonts w:ascii="Calibri" w:hAnsi="Calibri"/>
                <w:b/>
                <w:sz w:val="20"/>
              </w:rPr>
            </w:pPr>
            <w:r w:rsidRPr="00040369">
              <w:rPr>
                <w:rFonts w:ascii="Calibri" w:hAnsi="Calibri"/>
                <w:b/>
                <w:sz w:val="20"/>
              </w:rPr>
              <w:t>Processing operation 1</w:t>
            </w:r>
          </w:p>
        </w:tc>
        <w:tc>
          <w:tcPr>
            <w:tcW w:w="1843" w:type="dxa"/>
            <w:shd w:val="clear" w:color="auto" w:fill="D9D9D9" w:themeFill="background1" w:themeFillShade="D9"/>
          </w:tcPr>
          <w:p w14:paraId="745620EC" w14:textId="77777777" w:rsidR="00C22F04" w:rsidRPr="00040369" w:rsidRDefault="00C22F04" w:rsidP="00C22F04">
            <w:pPr>
              <w:jc w:val="center"/>
              <w:rPr>
                <w:rFonts w:ascii="Calibri" w:hAnsi="Calibri"/>
                <w:b/>
                <w:sz w:val="20"/>
              </w:rPr>
            </w:pPr>
            <w:r w:rsidRPr="00040369">
              <w:rPr>
                <w:rFonts w:ascii="Calibri" w:hAnsi="Calibri"/>
                <w:b/>
                <w:sz w:val="20"/>
              </w:rPr>
              <w:t>Processing operation 2</w:t>
            </w:r>
          </w:p>
        </w:tc>
        <w:tc>
          <w:tcPr>
            <w:tcW w:w="1842" w:type="dxa"/>
            <w:shd w:val="clear" w:color="auto" w:fill="D9D9D9" w:themeFill="background1" w:themeFillShade="D9"/>
          </w:tcPr>
          <w:p w14:paraId="2739F3C0" w14:textId="77777777" w:rsidR="00C22F04" w:rsidRPr="00040369" w:rsidRDefault="00C22F04" w:rsidP="00C22F04">
            <w:pPr>
              <w:jc w:val="center"/>
              <w:rPr>
                <w:rFonts w:ascii="Calibri" w:hAnsi="Calibri"/>
                <w:b/>
                <w:sz w:val="20"/>
              </w:rPr>
            </w:pPr>
            <w:r w:rsidRPr="00040369">
              <w:rPr>
                <w:rFonts w:ascii="Calibri" w:hAnsi="Calibri"/>
                <w:b/>
                <w:sz w:val="20"/>
              </w:rPr>
              <w:t>Processing operation 3</w:t>
            </w:r>
          </w:p>
        </w:tc>
        <w:tc>
          <w:tcPr>
            <w:tcW w:w="1701" w:type="dxa"/>
            <w:shd w:val="clear" w:color="auto" w:fill="D9D9D9" w:themeFill="background1" w:themeFillShade="D9"/>
          </w:tcPr>
          <w:p w14:paraId="7548C385" w14:textId="77777777" w:rsidR="00C22F04" w:rsidRPr="00040369" w:rsidRDefault="00C22F04" w:rsidP="00C22F04">
            <w:pPr>
              <w:jc w:val="center"/>
              <w:rPr>
                <w:rFonts w:ascii="Calibri" w:hAnsi="Calibri"/>
                <w:b/>
                <w:sz w:val="20"/>
              </w:rPr>
            </w:pPr>
            <w:r w:rsidRPr="00040369">
              <w:rPr>
                <w:rFonts w:ascii="Calibri" w:hAnsi="Calibri"/>
                <w:b/>
                <w:sz w:val="20"/>
              </w:rPr>
              <w:t>Processing operation 4</w:t>
            </w:r>
          </w:p>
        </w:tc>
        <w:tc>
          <w:tcPr>
            <w:tcW w:w="1701" w:type="dxa"/>
            <w:shd w:val="clear" w:color="auto" w:fill="D9D9D9" w:themeFill="background1" w:themeFillShade="D9"/>
          </w:tcPr>
          <w:p w14:paraId="0381BD0E" w14:textId="77777777" w:rsidR="00C22F04" w:rsidRPr="00040369" w:rsidRDefault="00C22F04" w:rsidP="00C22F04">
            <w:pPr>
              <w:jc w:val="center"/>
              <w:rPr>
                <w:rFonts w:ascii="Calibri" w:hAnsi="Calibri"/>
                <w:b/>
                <w:sz w:val="20"/>
              </w:rPr>
            </w:pPr>
            <w:r w:rsidRPr="00040369">
              <w:rPr>
                <w:rFonts w:ascii="Calibri" w:hAnsi="Calibri"/>
                <w:b/>
                <w:sz w:val="20"/>
              </w:rPr>
              <w:t>Processing operation 5</w:t>
            </w:r>
          </w:p>
        </w:tc>
        <w:tc>
          <w:tcPr>
            <w:tcW w:w="1701" w:type="dxa"/>
            <w:shd w:val="clear" w:color="auto" w:fill="D9D9D9" w:themeFill="background1" w:themeFillShade="D9"/>
          </w:tcPr>
          <w:p w14:paraId="233E7FC1" w14:textId="77777777" w:rsidR="00C22F04" w:rsidRPr="00040369" w:rsidRDefault="00C22F04" w:rsidP="00C22F04">
            <w:pPr>
              <w:jc w:val="center"/>
              <w:rPr>
                <w:rFonts w:ascii="Calibri" w:hAnsi="Calibri"/>
                <w:b/>
                <w:sz w:val="20"/>
              </w:rPr>
            </w:pPr>
            <w:r w:rsidRPr="00040369">
              <w:rPr>
                <w:rFonts w:ascii="Calibri" w:hAnsi="Calibri"/>
                <w:b/>
                <w:sz w:val="20"/>
              </w:rPr>
              <w:t>Processing operation 6</w:t>
            </w:r>
          </w:p>
        </w:tc>
        <w:tc>
          <w:tcPr>
            <w:tcW w:w="1701" w:type="dxa"/>
            <w:shd w:val="clear" w:color="auto" w:fill="D9D9D9" w:themeFill="background1" w:themeFillShade="D9"/>
          </w:tcPr>
          <w:p w14:paraId="2FB7D566" w14:textId="77777777" w:rsidR="00C22F04" w:rsidRPr="00040369" w:rsidRDefault="00C22F04" w:rsidP="00C22F04">
            <w:pPr>
              <w:jc w:val="center"/>
              <w:rPr>
                <w:rFonts w:ascii="Calibri" w:hAnsi="Calibri"/>
                <w:b/>
                <w:sz w:val="20"/>
              </w:rPr>
            </w:pPr>
            <w:r w:rsidRPr="00040369">
              <w:rPr>
                <w:rFonts w:ascii="Calibri" w:hAnsi="Calibri"/>
                <w:b/>
                <w:sz w:val="20"/>
              </w:rPr>
              <w:t>Processing operation 7</w:t>
            </w:r>
          </w:p>
        </w:tc>
      </w:tr>
      <w:tr w:rsidR="00C22F04" w:rsidRPr="00040369" w14:paraId="08D8AB0F" w14:textId="77777777" w:rsidTr="00883D72">
        <w:tc>
          <w:tcPr>
            <w:tcW w:w="2475" w:type="dxa"/>
          </w:tcPr>
          <w:p w14:paraId="3878A2FD" w14:textId="77777777" w:rsidR="00C22F04" w:rsidRPr="00040369" w:rsidRDefault="00C22F04" w:rsidP="00C22F04">
            <w:pPr>
              <w:jc w:val="right"/>
              <w:rPr>
                <w:rFonts w:ascii="Calibri" w:hAnsi="Calibri"/>
                <w:sz w:val="20"/>
              </w:rPr>
            </w:pPr>
            <w:r w:rsidRPr="00040369">
              <w:rPr>
                <w:rFonts w:ascii="Calibri" w:hAnsi="Calibri"/>
                <w:sz w:val="20"/>
              </w:rPr>
              <w:t>Brief description of the processing operation</w:t>
            </w:r>
          </w:p>
        </w:tc>
        <w:tc>
          <w:tcPr>
            <w:tcW w:w="1773" w:type="dxa"/>
          </w:tcPr>
          <w:p w14:paraId="0711A373" w14:textId="68CB961A" w:rsidR="00C22F04" w:rsidRPr="00040369" w:rsidRDefault="00C22F04" w:rsidP="00C22F04">
            <w:pPr>
              <w:rPr>
                <w:rFonts w:ascii="Calibri" w:hAnsi="Calibri"/>
                <w:color w:val="FF0000"/>
                <w:sz w:val="20"/>
                <w:highlight w:val="yellow"/>
              </w:rPr>
            </w:pPr>
          </w:p>
        </w:tc>
        <w:tc>
          <w:tcPr>
            <w:tcW w:w="1843" w:type="dxa"/>
          </w:tcPr>
          <w:p w14:paraId="4AB81698" w14:textId="2D2304B4" w:rsidR="00C22F04" w:rsidRPr="00040369" w:rsidRDefault="00C22F04" w:rsidP="00C22F04">
            <w:pPr>
              <w:rPr>
                <w:rFonts w:ascii="Calibri" w:hAnsi="Calibri"/>
                <w:sz w:val="20"/>
              </w:rPr>
            </w:pPr>
          </w:p>
        </w:tc>
        <w:tc>
          <w:tcPr>
            <w:tcW w:w="1842" w:type="dxa"/>
          </w:tcPr>
          <w:p w14:paraId="3CAB1FC3" w14:textId="77777777" w:rsidR="00C22F04" w:rsidRPr="00040369" w:rsidRDefault="00C22F04" w:rsidP="00C22F04">
            <w:pPr>
              <w:rPr>
                <w:rFonts w:ascii="Calibri" w:hAnsi="Calibri"/>
                <w:sz w:val="20"/>
                <w:highlight w:val="yellow"/>
              </w:rPr>
            </w:pPr>
          </w:p>
        </w:tc>
        <w:tc>
          <w:tcPr>
            <w:tcW w:w="1701" w:type="dxa"/>
          </w:tcPr>
          <w:p w14:paraId="4F5FDCA5" w14:textId="77777777" w:rsidR="00C22F04" w:rsidRPr="00040369" w:rsidRDefault="00C22F04" w:rsidP="00C22F04">
            <w:pPr>
              <w:rPr>
                <w:rFonts w:ascii="Calibri" w:hAnsi="Calibri"/>
                <w:sz w:val="20"/>
              </w:rPr>
            </w:pPr>
          </w:p>
        </w:tc>
        <w:tc>
          <w:tcPr>
            <w:tcW w:w="1701" w:type="dxa"/>
          </w:tcPr>
          <w:p w14:paraId="2BA07BBC" w14:textId="228ADBB5" w:rsidR="00C22F04" w:rsidRPr="00040369" w:rsidRDefault="00C22F04" w:rsidP="00C22F04">
            <w:pPr>
              <w:rPr>
                <w:rFonts w:ascii="Calibri" w:hAnsi="Calibri"/>
                <w:sz w:val="20"/>
              </w:rPr>
            </w:pPr>
          </w:p>
        </w:tc>
        <w:tc>
          <w:tcPr>
            <w:tcW w:w="1701" w:type="dxa"/>
          </w:tcPr>
          <w:p w14:paraId="46B7B450" w14:textId="567B0EFE" w:rsidR="00C22F04" w:rsidRPr="00040369" w:rsidRDefault="00C22F04" w:rsidP="00C22F04">
            <w:pPr>
              <w:rPr>
                <w:rFonts w:ascii="Calibri" w:hAnsi="Calibri"/>
                <w:sz w:val="20"/>
              </w:rPr>
            </w:pPr>
          </w:p>
        </w:tc>
        <w:tc>
          <w:tcPr>
            <w:tcW w:w="1701" w:type="dxa"/>
          </w:tcPr>
          <w:p w14:paraId="13E30F8F" w14:textId="7F205274" w:rsidR="00C22F04" w:rsidRPr="00040369" w:rsidRDefault="00C22F04" w:rsidP="00C22F04">
            <w:pPr>
              <w:rPr>
                <w:rFonts w:ascii="Calibri" w:hAnsi="Calibri"/>
                <w:sz w:val="20"/>
              </w:rPr>
            </w:pPr>
            <w:r w:rsidRPr="00040369">
              <w:rPr>
                <w:rFonts w:ascii="Calibri" w:hAnsi="Calibri"/>
                <w:sz w:val="20"/>
              </w:rPr>
              <w:t xml:space="preserve"> </w:t>
            </w:r>
          </w:p>
        </w:tc>
      </w:tr>
      <w:tr w:rsidR="00C22F04" w:rsidRPr="00040369" w14:paraId="043CA25E" w14:textId="77777777" w:rsidTr="00883D72">
        <w:tc>
          <w:tcPr>
            <w:tcW w:w="2475" w:type="dxa"/>
          </w:tcPr>
          <w:p w14:paraId="7B270436" w14:textId="77777777" w:rsidR="00C22F04" w:rsidRPr="00040369" w:rsidRDefault="00C22F04" w:rsidP="00C22F04">
            <w:pPr>
              <w:jc w:val="right"/>
              <w:rPr>
                <w:rFonts w:ascii="Calibri" w:hAnsi="Calibri"/>
                <w:sz w:val="20"/>
              </w:rPr>
            </w:pPr>
            <w:r w:rsidRPr="00040369">
              <w:rPr>
                <w:rFonts w:ascii="Calibri" w:hAnsi="Calibri"/>
                <w:sz w:val="20"/>
              </w:rPr>
              <w:t>Purpose of (data) processing</w:t>
            </w:r>
          </w:p>
        </w:tc>
        <w:tc>
          <w:tcPr>
            <w:tcW w:w="1773" w:type="dxa"/>
          </w:tcPr>
          <w:p w14:paraId="4ABE47FE" w14:textId="79706B26" w:rsidR="00C22F04" w:rsidRPr="00040369" w:rsidRDefault="00C22F04" w:rsidP="00C22F04">
            <w:pPr>
              <w:ind w:left="241"/>
              <w:contextualSpacing/>
              <w:rPr>
                <w:rFonts w:ascii="Calibri" w:hAnsi="Calibri"/>
                <w:sz w:val="20"/>
              </w:rPr>
            </w:pPr>
          </w:p>
        </w:tc>
        <w:tc>
          <w:tcPr>
            <w:tcW w:w="1843" w:type="dxa"/>
          </w:tcPr>
          <w:p w14:paraId="2FFA15BD" w14:textId="56A25851" w:rsidR="00C22F04" w:rsidRPr="00040369" w:rsidRDefault="00C22F04" w:rsidP="00C22F04">
            <w:pPr>
              <w:ind w:left="265"/>
              <w:contextualSpacing/>
              <w:rPr>
                <w:rFonts w:ascii="Calibri" w:hAnsi="Calibri"/>
                <w:sz w:val="20"/>
              </w:rPr>
            </w:pPr>
          </w:p>
        </w:tc>
        <w:tc>
          <w:tcPr>
            <w:tcW w:w="1842" w:type="dxa"/>
          </w:tcPr>
          <w:p w14:paraId="2820D37F" w14:textId="337828BC" w:rsidR="00C22F04" w:rsidRPr="00040369" w:rsidRDefault="00C22F04" w:rsidP="00C22F04">
            <w:pPr>
              <w:ind w:left="175"/>
              <w:contextualSpacing/>
              <w:rPr>
                <w:rFonts w:ascii="Calibri" w:hAnsi="Calibri"/>
                <w:sz w:val="20"/>
              </w:rPr>
            </w:pPr>
          </w:p>
        </w:tc>
        <w:tc>
          <w:tcPr>
            <w:tcW w:w="1701" w:type="dxa"/>
          </w:tcPr>
          <w:p w14:paraId="0E5E7A55" w14:textId="77777777" w:rsidR="00C22F04" w:rsidRPr="00040369" w:rsidRDefault="00C22F04" w:rsidP="00C22F04">
            <w:pPr>
              <w:rPr>
                <w:rFonts w:ascii="Calibri" w:hAnsi="Calibri"/>
                <w:sz w:val="20"/>
              </w:rPr>
            </w:pPr>
          </w:p>
        </w:tc>
        <w:tc>
          <w:tcPr>
            <w:tcW w:w="1701" w:type="dxa"/>
          </w:tcPr>
          <w:p w14:paraId="46EECD8A" w14:textId="77777777" w:rsidR="00C22F04" w:rsidRPr="00040369" w:rsidRDefault="00C22F04" w:rsidP="00C22F04">
            <w:pPr>
              <w:rPr>
                <w:rFonts w:ascii="Calibri" w:hAnsi="Calibri"/>
                <w:sz w:val="20"/>
              </w:rPr>
            </w:pPr>
          </w:p>
          <w:p w14:paraId="524FF8CE" w14:textId="77777777" w:rsidR="00C22F04" w:rsidRPr="00040369" w:rsidRDefault="00C22F04" w:rsidP="00C22F04">
            <w:pPr>
              <w:rPr>
                <w:rFonts w:ascii="Calibri" w:hAnsi="Calibri"/>
                <w:sz w:val="20"/>
              </w:rPr>
            </w:pPr>
          </w:p>
        </w:tc>
        <w:tc>
          <w:tcPr>
            <w:tcW w:w="1701" w:type="dxa"/>
          </w:tcPr>
          <w:p w14:paraId="6108D039" w14:textId="759B00CF" w:rsidR="00C22F04" w:rsidRPr="00040369" w:rsidRDefault="00C22F04" w:rsidP="00C22F04">
            <w:pPr>
              <w:ind w:left="176"/>
              <w:contextualSpacing/>
              <w:rPr>
                <w:rFonts w:ascii="Calibri" w:hAnsi="Calibri"/>
                <w:sz w:val="20"/>
              </w:rPr>
            </w:pPr>
          </w:p>
        </w:tc>
        <w:tc>
          <w:tcPr>
            <w:tcW w:w="1701" w:type="dxa"/>
          </w:tcPr>
          <w:p w14:paraId="2A290F4C" w14:textId="77777777" w:rsidR="00C22F04" w:rsidRPr="00040369" w:rsidRDefault="00C22F04" w:rsidP="00C22F04">
            <w:pPr>
              <w:rPr>
                <w:rFonts w:ascii="Calibri" w:hAnsi="Calibri"/>
                <w:sz w:val="20"/>
              </w:rPr>
            </w:pPr>
          </w:p>
        </w:tc>
      </w:tr>
      <w:tr w:rsidR="00142183" w:rsidRPr="00040369" w14:paraId="011CD66A" w14:textId="77777777" w:rsidTr="00883D72">
        <w:tc>
          <w:tcPr>
            <w:tcW w:w="2475" w:type="dxa"/>
          </w:tcPr>
          <w:p w14:paraId="3EE0C9A4" w14:textId="7FDB5942" w:rsidR="00142183" w:rsidRPr="00040369" w:rsidRDefault="00142183" w:rsidP="00C22F04">
            <w:pPr>
              <w:jc w:val="right"/>
              <w:rPr>
                <w:rFonts w:ascii="Calibri" w:hAnsi="Calibri"/>
                <w:sz w:val="20"/>
              </w:rPr>
            </w:pPr>
            <w:r w:rsidRPr="00040369">
              <w:rPr>
                <w:rFonts w:ascii="Calibri" w:hAnsi="Calibri"/>
                <w:sz w:val="20"/>
              </w:rPr>
              <w:t>Categories of personal data being processed</w:t>
            </w:r>
          </w:p>
        </w:tc>
        <w:tc>
          <w:tcPr>
            <w:tcW w:w="1773" w:type="dxa"/>
          </w:tcPr>
          <w:p w14:paraId="50A46395" w14:textId="77777777" w:rsidR="00142183" w:rsidRPr="00040369" w:rsidRDefault="00142183" w:rsidP="00C22F04">
            <w:pPr>
              <w:ind w:left="241"/>
              <w:contextualSpacing/>
              <w:rPr>
                <w:rFonts w:ascii="Calibri" w:hAnsi="Calibri"/>
                <w:sz w:val="20"/>
              </w:rPr>
            </w:pPr>
          </w:p>
        </w:tc>
        <w:tc>
          <w:tcPr>
            <w:tcW w:w="1843" w:type="dxa"/>
          </w:tcPr>
          <w:p w14:paraId="4D8D1E26" w14:textId="77777777" w:rsidR="00142183" w:rsidRPr="00040369" w:rsidRDefault="00142183" w:rsidP="00C22F04">
            <w:pPr>
              <w:ind w:left="265"/>
              <w:contextualSpacing/>
              <w:rPr>
                <w:rFonts w:ascii="Calibri" w:hAnsi="Calibri"/>
                <w:sz w:val="20"/>
              </w:rPr>
            </w:pPr>
          </w:p>
        </w:tc>
        <w:tc>
          <w:tcPr>
            <w:tcW w:w="1842" w:type="dxa"/>
          </w:tcPr>
          <w:p w14:paraId="39CA7B89" w14:textId="77777777" w:rsidR="00142183" w:rsidRPr="00040369" w:rsidRDefault="00142183" w:rsidP="00C22F04">
            <w:pPr>
              <w:ind w:left="175"/>
              <w:contextualSpacing/>
              <w:rPr>
                <w:rFonts w:ascii="Calibri" w:hAnsi="Calibri"/>
                <w:sz w:val="20"/>
              </w:rPr>
            </w:pPr>
          </w:p>
        </w:tc>
        <w:tc>
          <w:tcPr>
            <w:tcW w:w="1701" w:type="dxa"/>
          </w:tcPr>
          <w:p w14:paraId="27F2078B" w14:textId="77777777" w:rsidR="00142183" w:rsidRPr="00040369" w:rsidRDefault="00142183" w:rsidP="00C22F04">
            <w:pPr>
              <w:rPr>
                <w:rFonts w:ascii="Calibri" w:hAnsi="Calibri"/>
                <w:sz w:val="20"/>
              </w:rPr>
            </w:pPr>
          </w:p>
        </w:tc>
        <w:tc>
          <w:tcPr>
            <w:tcW w:w="1701" w:type="dxa"/>
          </w:tcPr>
          <w:p w14:paraId="0B1831FF" w14:textId="77777777" w:rsidR="00142183" w:rsidRPr="00040369" w:rsidRDefault="00142183" w:rsidP="00C22F04">
            <w:pPr>
              <w:rPr>
                <w:rFonts w:ascii="Calibri" w:hAnsi="Calibri"/>
                <w:sz w:val="20"/>
              </w:rPr>
            </w:pPr>
          </w:p>
        </w:tc>
        <w:tc>
          <w:tcPr>
            <w:tcW w:w="1701" w:type="dxa"/>
          </w:tcPr>
          <w:p w14:paraId="3A42B697" w14:textId="77777777" w:rsidR="00142183" w:rsidRPr="00040369" w:rsidRDefault="00142183" w:rsidP="00C22F04">
            <w:pPr>
              <w:ind w:left="176"/>
              <w:contextualSpacing/>
              <w:rPr>
                <w:rFonts w:ascii="Calibri" w:hAnsi="Calibri"/>
                <w:sz w:val="20"/>
              </w:rPr>
            </w:pPr>
          </w:p>
        </w:tc>
        <w:tc>
          <w:tcPr>
            <w:tcW w:w="1701" w:type="dxa"/>
          </w:tcPr>
          <w:p w14:paraId="2C63861D" w14:textId="77777777" w:rsidR="00142183" w:rsidRPr="00040369" w:rsidRDefault="00142183" w:rsidP="00C22F04">
            <w:pPr>
              <w:rPr>
                <w:rFonts w:ascii="Calibri" w:hAnsi="Calibri"/>
                <w:sz w:val="20"/>
              </w:rPr>
            </w:pPr>
          </w:p>
        </w:tc>
      </w:tr>
      <w:tr w:rsidR="00883D72" w:rsidRPr="00040369" w14:paraId="794B9B86" w14:textId="77777777" w:rsidTr="00883D72">
        <w:tc>
          <w:tcPr>
            <w:tcW w:w="14737" w:type="dxa"/>
            <w:gridSpan w:val="8"/>
            <w:shd w:val="clear" w:color="auto" w:fill="D0CECE" w:themeFill="background2" w:themeFillShade="E6"/>
          </w:tcPr>
          <w:p w14:paraId="2685CCC7" w14:textId="77777777" w:rsidR="00883D72" w:rsidRPr="00040369" w:rsidRDefault="00883D72" w:rsidP="00883D72">
            <w:pPr>
              <w:rPr>
                <w:rFonts w:ascii="Calibri" w:hAnsi="Calibri"/>
                <w:b/>
                <w:bCs/>
                <w:sz w:val="20"/>
              </w:rPr>
            </w:pPr>
            <w:r w:rsidRPr="00040369">
              <w:rPr>
                <w:rFonts w:ascii="Calibri" w:hAnsi="Calibri"/>
                <w:b/>
                <w:sz w:val="20"/>
              </w:rPr>
              <w:t>Controllers:</w:t>
            </w:r>
          </w:p>
          <w:p w14:paraId="2DD902C2" w14:textId="760DABBB" w:rsidR="00883D72" w:rsidRPr="00040369" w:rsidRDefault="00883D72" w:rsidP="00883D72">
            <w:pPr>
              <w:rPr>
                <w:rFonts w:ascii="Calibri" w:hAnsi="Calibri"/>
                <w:sz w:val="20"/>
              </w:rPr>
            </w:pPr>
            <w:r w:rsidRPr="00040369">
              <w:rPr>
                <w:rFonts w:ascii="Calibri" w:hAnsi="Calibri"/>
                <w:sz w:val="20"/>
              </w:rPr>
              <w:t>Who are the controllers for each of these processing operations?</w:t>
            </w:r>
          </w:p>
        </w:tc>
      </w:tr>
      <w:tr w:rsidR="00C22F04" w:rsidRPr="00040369" w14:paraId="42F8DA84" w14:textId="77777777" w:rsidTr="00883D72">
        <w:tc>
          <w:tcPr>
            <w:tcW w:w="2475" w:type="dxa"/>
          </w:tcPr>
          <w:p w14:paraId="4102AEA7" w14:textId="77777777" w:rsidR="00C22F04" w:rsidRPr="00040369" w:rsidRDefault="00C22F04" w:rsidP="00C22F04">
            <w:pPr>
              <w:rPr>
                <w:rFonts w:ascii="Calibri" w:hAnsi="Calibri"/>
                <w:i/>
                <w:sz w:val="20"/>
              </w:rPr>
            </w:pPr>
            <w:r w:rsidRPr="00040369">
              <w:rPr>
                <w:rFonts w:ascii="Calibri" w:hAnsi="Calibri"/>
                <w:sz w:val="20"/>
              </w:rPr>
              <w:t xml:space="preserve">Controller A: </w:t>
            </w:r>
            <w:r w:rsidRPr="00040369">
              <w:rPr>
                <w:rFonts w:ascii="Calibri" w:hAnsi="Calibri"/>
                <w:sz w:val="20"/>
                <w:highlight w:val="yellow"/>
              </w:rPr>
              <w:t>XXX</w:t>
            </w:r>
          </w:p>
          <w:p w14:paraId="1EF311F0" w14:textId="77777777" w:rsidR="00C22F04" w:rsidRPr="00040369" w:rsidRDefault="00C22F04" w:rsidP="00C22F04">
            <w:pPr>
              <w:rPr>
                <w:rFonts w:ascii="Calibri" w:hAnsi="Calibri"/>
                <w:i/>
                <w:sz w:val="20"/>
              </w:rPr>
            </w:pPr>
          </w:p>
        </w:tc>
        <w:tc>
          <w:tcPr>
            <w:tcW w:w="1773" w:type="dxa"/>
          </w:tcPr>
          <w:p w14:paraId="6E03F2C9" w14:textId="478395FB" w:rsidR="00C22F04" w:rsidRPr="00040369" w:rsidRDefault="00C22F04" w:rsidP="00C22F04">
            <w:pPr>
              <w:rPr>
                <w:rFonts w:ascii="Calibri" w:hAnsi="Calibri"/>
                <w:sz w:val="20"/>
              </w:rPr>
            </w:pPr>
          </w:p>
        </w:tc>
        <w:tc>
          <w:tcPr>
            <w:tcW w:w="1843" w:type="dxa"/>
          </w:tcPr>
          <w:p w14:paraId="2885F79E" w14:textId="1E1D9E2B" w:rsidR="00C22F04" w:rsidRPr="00040369" w:rsidRDefault="00C22F04" w:rsidP="00C22F04">
            <w:pPr>
              <w:rPr>
                <w:rFonts w:ascii="Calibri" w:hAnsi="Calibri"/>
                <w:sz w:val="20"/>
              </w:rPr>
            </w:pPr>
          </w:p>
        </w:tc>
        <w:tc>
          <w:tcPr>
            <w:tcW w:w="1842" w:type="dxa"/>
          </w:tcPr>
          <w:p w14:paraId="36791FC5" w14:textId="7381F2C6" w:rsidR="00C22F04" w:rsidRPr="00040369" w:rsidRDefault="00C22F04" w:rsidP="00C22F04">
            <w:pPr>
              <w:rPr>
                <w:rFonts w:ascii="Calibri" w:hAnsi="Calibri"/>
                <w:sz w:val="20"/>
              </w:rPr>
            </w:pPr>
          </w:p>
        </w:tc>
        <w:tc>
          <w:tcPr>
            <w:tcW w:w="1701" w:type="dxa"/>
          </w:tcPr>
          <w:p w14:paraId="5FC4AB52" w14:textId="352C4678" w:rsidR="00C22F04" w:rsidRPr="00040369" w:rsidRDefault="00C22F04" w:rsidP="00C22F04">
            <w:pPr>
              <w:rPr>
                <w:rFonts w:ascii="Calibri" w:hAnsi="Calibri"/>
                <w:sz w:val="20"/>
              </w:rPr>
            </w:pPr>
          </w:p>
        </w:tc>
        <w:tc>
          <w:tcPr>
            <w:tcW w:w="1701" w:type="dxa"/>
          </w:tcPr>
          <w:p w14:paraId="16ED5211" w14:textId="442FD219" w:rsidR="00C22F04" w:rsidRPr="00040369" w:rsidRDefault="00C22F04" w:rsidP="00C22F04">
            <w:pPr>
              <w:rPr>
                <w:rFonts w:ascii="Calibri" w:hAnsi="Calibri"/>
                <w:sz w:val="20"/>
              </w:rPr>
            </w:pPr>
          </w:p>
        </w:tc>
        <w:tc>
          <w:tcPr>
            <w:tcW w:w="1701" w:type="dxa"/>
          </w:tcPr>
          <w:p w14:paraId="29721185" w14:textId="1D4D93E7" w:rsidR="00C22F04" w:rsidRPr="00040369" w:rsidRDefault="00C22F04" w:rsidP="00C22F04">
            <w:pPr>
              <w:rPr>
                <w:rFonts w:ascii="Calibri" w:hAnsi="Calibri"/>
                <w:sz w:val="20"/>
              </w:rPr>
            </w:pPr>
          </w:p>
        </w:tc>
        <w:tc>
          <w:tcPr>
            <w:tcW w:w="1701" w:type="dxa"/>
          </w:tcPr>
          <w:p w14:paraId="1816EFC3" w14:textId="49722861" w:rsidR="00C22F04" w:rsidRPr="00040369" w:rsidRDefault="00C22F04" w:rsidP="00C22F04">
            <w:pPr>
              <w:rPr>
                <w:rFonts w:ascii="Calibri" w:hAnsi="Calibri"/>
                <w:sz w:val="20"/>
              </w:rPr>
            </w:pPr>
          </w:p>
        </w:tc>
      </w:tr>
      <w:tr w:rsidR="00C22F04" w:rsidRPr="00040369" w14:paraId="2D5E1801" w14:textId="77777777" w:rsidTr="00883D72">
        <w:tc>
          <w:tcPr>
            <w:tcW w:w="2475" w:type="dxa"/>
          </w:tcPr>
          <w:p w14:paraId="5FE3C927" w14:textId="77777777" w:rsidR="00C22F04" w:rsidRPr="00040369" w:rsidRDefault="00C22F04" w:rsidP="00C22F04">
            <w:pPr>
              <w:rPr>
                <w:rFonts w:ascii="Calibri" w:hAnsi="Calibri"/>
                <w:i/>
                <w:sz w:val="20"/>
              </w:rPr>
            </w:pPr>
            <w:r w:rsidRPr="00040369">
              <w:rPr>
                <w:rFonts w:ascii="Calibri" w:hAnsi="Calibri"/>
                <w:sz w:val="20"/>
              </w:rPr>
              <w:t xml:space="preserve">Controller B: </w:t>
            </w:r>
            <w:r w:rsidRPr="00040369">
              <w:rPr>
                <w:rFonts w:ascii="Calibri" w:hAnsi="Calibri"/>
                <w:sz w:val="20"/>
                <w:highlight w:val="yellow"/>
              </w:rPr>
              <w:t>XXX</w:t>
            </w:r>
          </w:p>
        </w:tc>
        <w:tc>
          <w:tcPr>
            <w:tcW w:w="1773" w:type="dxa"/>
          </w:tcPr>
          <w:p w14:paraId="40A8B6C8" w14:textId="77777777" w:rsidR="00C22F04" w:rsidRPr="00040369" w:rsidRDefault="00C22F04" w:rsidP="00C22F04">
            <w:pPr>
              <w:rPr>
                <w:rFonts w:ascii="Calibri" w:hAnsi="Calibri"/>
                <w:sz w:val="20"/>
              </w:rPr>
            </w:pPr>
          </w:p>
        </w:tc>
        <w:tc>
          <w:tcPr>
            <w:tcW w:w="1843" w:type="dxa"/>
          </w:tcPr>
          <w:p w14:paraId="2378F9CA" w14:textId="7149A53E" w:rsidR="00C22F04" w:rsidRPr="00040369" w:rsidRDefault="00C22F04" w:rsidP="00C22F04">
            <w:pPr>
              <w:rPr>
                <w:rFonts w:ascii="Calibri" w:hAnsi="Calibri"/>
                <w:sz w:val="20"/>
              </w:rPr>
            </w:pPr>
          </w:p>
        </w:tc>
        <w:tc>
          <w:tcPr>
            <w:tcW w:w="1842" w:type="dxa"/>
          </w:tcPr>
          <w:p w14:paraId="731379C5" w14:textId="51EFB1B9" w:rsidR="00C22F04" w:rsidRPr="00040369" w:rsidRDefault="00C22F04" w:rsidP="00C22F04">
            <w:pPr>
              <w:rPr>
                <w:rFonts w:ascii="Calibri" w:hAnsi="Calibri"/>
                <w:sz w:val="20"/>
              </w:rPr>
            </w:pPr>
          </w:p>
        </w:tc>
        <w:tc>
          <w:tcPr>
            <w:tcW w:w="1701" w:type="dxa"/>
          </w:tcPr>
          <w:p w14:paraId="4D336E08" w14:textId="0292AFC0" w:rsidR="00C22F04" w:rsidRPr="00040369" w:rsidRDefault="00C22F04" w:rsidP="00C22F04">
            <w:pPr>
              <w:rPr>
                <w:rFonts w:ascii="Calibri" w:hAnsi="Calibri"/>
                <w:sz w:val="20"/>
              </w:rPr>
            </w:pPr>
          </w:p>
        </w:tc>
        <w:tc>
          <w:tcPr>
            <w:tcW w:w="1701" w:type="dxa"/>
          </w:tcPr>
          <w:p w14:paraId="4910FF4C" w14:textId="2CF309D8" w:rsidR="00C22F04" w:rsidRPr="00040369" w:rsidRDefault="00C22F04" w:rsidP="00C22F04">
            <w:pPr>
              <w:rPr>
                <w:rFonts w:ascii="Calibri" w:hAnsi="Calibri"/>
                <w:sz w:val="20"/>
              </w:rPr>
            </w:pPr>
          </w:p>
        </w:tc>
        <w:tc>
          <w:tcPr>
            <w:tcW w:w="1701" w:type="dxa"/>
          </w:tcPr>
          <w:p w14:paraId="2C1EF102" w14:textId="02CD694E" w:rsidR="00C22F04" w:rsidRPr="00040369" w:rsidRDefault="00C22F04" w:rsidP="00C22F04">
            <w:pPr>
              <w:rPr>
                <w:rFonts w:ascii="Calibri" w:hAnsi="Calibri"/>
                <w:sz w:val="20"/>
              </w:rPr>
            </w:pPr>
          </w:p>
        </w:tc>
        <w:tc>
          <w:tcPr>
            <w:tcW w:w="1701" w:type="dxa"/>
          </w:tcPr>
          <w:p w14:paraId="3A10B0DE" w14:textId="320B3F73" w:rsidR="00C22F04" w:rsidRPr="00040369" w:rsidRDefault="00C22F04" w:rsidP="00C22F04">
            <w:pPr>
              <w:rPr>
                <w:rFonts w:ascii="Calibri" w:hAnsi="Calibri"/>
                <w:sz w:val="20"/>
              </w:rPr>
            </w:pPr>
          </w:p>
        </w:tc>
      </w:tr>
      <w:tr w:rsidR="00C22F04" w:rsidRPr="00040369" w14:paraId="27A90AE3" w14:textId="77777777" w:rsidTr="00883D72">
        <w:tc>
          <w:tcPr>
            <w:tcW w:w="2475" w:type="dxa"/>
          </w:tcPr>
          <w:p w14:paraId="0DCBB2A9" w14:textId="77777777" w:rsidR="00C22F04" w:rsidRPr="00040369" w:rsidRDefault="00C22F04" w:rsidP="00C22F04">
            <w:pPr>
              <w:rPr>
                <w:rFonts w:ascii="Calibri" w:hAnsi="Calibri"/>
                <w:sz w:val="20"/>
              </w:rPr>
            </w:pPr>
            <w:r w:rsidRPr="00040369">
              <w:rPr>
                <w:rFonts w:ascii="Calibri" w:hAnsi="Calibri"/>
                <w:sz w:val="20"/>
              </w:rPr>
              <w:t xml:space="preserve">Controller C: </w:t>
            </w:r>
            <w:r w:rsidRPr="00040369">
              <w:rPr>
                <w:rFonts w:ascii="Calibri" w:hAnsi="Calibri"/>
                <w:sz w:val="20"/>
                <w:highlight w:val="yellow"/>
              </w:rPr>
              <w:t>XXX</w:t>
            </w:r>
          </w:p>
          <w:p w14:paraId="5A91BE22" w14:textId="77777777" w:rsidR="00C22F04" w:rsidRPr="00040369" w:rsidRDefault="00C22F04" w:rsidP="00C22F04">
            <w:pPr>
              <w:rPr>
                <w:rFonts w:ascii="Calibri" w:hAnsi="Calibri"/>
                <w:sz w:val="20"/>
              </w:rPr>
            </w:pPr>
          </w:p>
        </w:tc>
        <w:tc>
          <w:tcPr>
            <w:tcW w:w="1773" w:type="dxa"/>
          </w:tcPr>
          <w:p w14:paraId="2437F5CB" w14:textId="51FBE4C1" w:rsidR="00C22F04" w:rsidRPr="00040369" w:rsidRDefault="00C22F04" w:rsidP="00C22F04">
            <w:pPr>
              <w:rPr>
                <w:rFonts w:ascii="Calibri" w:hAnsi="Calibri"/>
                <w:sz w:val="20"/>
              </w:rPr>
            </w:pPr>
          </w:p>
        </w:tc>
        <w:tc>
          <w:tcPr>
            <w:tcW w:w="1843" w:type="dxa"/>
          </w:tcPr>
          <w:p w14:paraId="11DD459D" w14:textId="3155429F" w:rsidR="00C22F04" w:rsidRPr="00040369" w:rsidRDefault="00C22F04" w:rsidP="00C22F04">
            <w:pPr>
              <w:rPr>
                <w:rFonts w:ascii="Calibri" w:hAnsi="Calibri"/>
                <w:sz w:val="20"/>
              </w:rPr>
            </w:pPr>
          </w:p>
        </w:tc>
        <w:tc>
          <w:tcPr>
            <w:tcW w:w="1842" w:type="dxa"/>
          </w:tcPr>
          <w:p w14:paraId="70C45BD8" w14:textId="77777777" w:rsidR="00C22F04" w:rsidRPr="00040369" w:rsidRDefault="00C22F04" w:rsidP="00C22F04">
            <w:pPr>
              <w:rPr>
                <w:rFonts w:ascii="Calibri" w:hAnsi="Calibri"/>
                <w:sz w:val="20"/>
              </w:rPr>
            </w:pPr>
          </w:p>
        </w:tc>
        <w:tc>
          <w:tcPr>
            <w:tcW w:w="1701" w:type="dxa"/>
          </w:tcPr>
          <w:p w14:paraId="38045612" w14:textId="506D0B2D" w:rsidR="00C22F04" w:rsidRPr="00040369" w:rsidRDefault="00C22F04" w:rsidP="00C22F04">
            <w:pPr>
              <w:rPr>
                <w:rFonts w:ascii="Calibri" w:hAnsi="Calibri"/>
                <w:sz w:val="20"/>
              </w:rPr>
            </w:pPr>
          </w:p>
        </w:tc>
        <w:tc>
          <w:tcPr>
            <w:tcW w:w="1701" w:type="dxa"/>
          </w:tcPr>
          <w:p w14:paraId="1966B9E6" w14:textId="28BB1A77" w:rsidR="00C22F04" w:rsidRPr="00040369" w:rsidRDefault="00C22F04" w:rsidP="00C22F04">
            <w:pPr>
              <w:rPr>
                <w:rFonts w:ascii="Calibri" w:hAnsi="Calibri"/>
                <w:sz w:val="20"/>
              </w:rPr>
            </w:pPr>
          </w:p>
        </w:tc>
        <w:tc>
          <w:tcPr>
            <w:tcW w:w="1701" w:type="dxa"/>
          </w:tcPr>
          <w:p w14:paraId="14F6595D" w14:textId="7315DC8E" w:rsidR="00C22F04" w:rsidRPr="00040369" w:rsidRDefault="00C22F04" w:rsidP="00C22F04">
            <w:pPr>
              <w:rPr>
                <w:rFonts w:ascii="Calibri" w:hAnsi="Calibri"/>
                <w:sz w:val="20"/>
              </w:rPr>
            </w:pPr>
          </w:p>
        </w:tc>
        <w:tc>
          <w:tcPr>
            <w:tcW w:w="1701" w:type="dxa"/>
          </w:tcPr>
          <w:p w14:paraId="49CF1016" w14:textId="12569A30" w:rsidR="00C22F04" w:rsidRPr="00040369" w:rsidRDefault="00C22F04" w:rsidP="00C22F04">
            <w:pPr>
              <w:rPr>
                <w:rFonts w:ascii="Calibri" w:hAnsi="Calibri"/>
                <w:sz w:val="20"/>
              </w:rPr>
            </w:pPr>
          </w:p>
        </w:tc>
      </w:tr>
      <w:tr w:rsidR="00C22F04" w:rsidRPr="00040369" w14:paraId="431E0100" w14:textId="77777777" w:rsidTr="00883D72">
        <w:tc>
          <w:tcPr>
            <w:tcW w:w="2475" w:type="dxa"/>
          </w:tcPr>
          <w:p w14:paraId="1B1379B6" w14:textId="77777777" w:rsidR="00C22F04" w:rsidRPr="00040369" w:rsidRDefault="00C22F04" w:rsidP="00C22F04">
            <w:pPr>
              <w:rPr>
                <w:rFonts w:ascii="Calibri" w:hAnsi="Calibri"/>
                <w:i/>
                <w:sz w:val="20"/>
              </w:rPr>
            </w:pPr>
            <w:r w:rsidRPr="00040369">
              <w:rPr>
                <w:rFonts w:ascii="Calibri" w:hAnsi="Calibri"/>
                <w:sz w:val="20"/>
              </w:rPr>
              <w:t xml:space="preserve">Controller D: </w:t>
            </w:r>
            <w:r w:rsidRPr="00040369">
              <w:rPr>
                <w:rFonts w:ascii="Calibri" w:hAnsi="Calibri"/>
                <w:sz w:val="20"/>
                <w:highlight w:val="yellow"/>
              </w:rPr>
              <w:t>XXX</w:t>
            </w:r>
          </w:p>
          <w:p w14:paraId="55310D63" w14:textId="77777777" w:rsidR="00C22F04" w:rsidRPr="00040369" w:rsidRDefault="00C22F04" w:rsidP="00C22F04">
            <w:pPr>
              <w:rPr>
                <w:rFonts w:ascii="Calibri" w:hAnsi="Calibri"/>
                <w:i/>
                <w:sz w:val="20"/>
              </w:rPr>
            </w:pPr>
          </w:p>
        </w:tc>
        <w:tc>
          <w:tcPr>
            <w:tcW w:w="1773" w:type="dxa"/>
          </w:tcPr>
          <w:p w14:paraId="55DB79BD" w14:textId="1608283A" w:rsidR="00C22F04" w:rsidRPr="00040369" w:rsidRDefault="00C22F04" w:rsidP="00C22F04">
            <w:pPr>
              <w:rPr>
                <w:rFonts w:ascii="Calibri" w:hAnsi="Calibri"/>
                <w:sz w:val="20"/>
              </w:rPr>
            </w:pPr>
          </w:p>
        </w:tc>
        <w:tc>
          <w:tcPr>
            <w:tcW w:w="1843" w:type="dxa"/>
          </w:tcPr>
          <w:p w14:paraId="5FDA1B47" w14:textId="2EE9946C" w:rsidR="00C22F04" w:rsidRPr="00040369" w:rsidRDefault="00C22F04" w:rsidP="00C22F04">
            <w:pPr>
              <w:rPr>
                <w:rFonts w:ascii="Calibri" w:hAnsi="Calibri"/>
                <w:sz w:val="20"/>
              </w:rPr>
            </w:pPr>
          </w:p>
        </w:tc>
        <w:tc>
          <w:tcPr>
            <w:tcW w:w="1842" w:type="dxa"/>
          </w:tcPr>
          <w:p w14:paraId="4D5567E8" w14:textId="77777777" w:rsidR="00C22F04" w:rsidRPr="00040369" w:rsidRDefault="00C22F04" w:rsidP="00C22F04">
            <w:pPr>
              <w:rPr>
                <w:rFonts w:ascii="Calibri" w:hAnsi="Calibri"/>
                <w:sz w:val="20"/>
              </w:rPr>
            </w:pPr>
          </w:p>
        </w:tc>
        <w:tc>
          <w:tcPr>
            <w:tcW w:w="1701" w:type="dxa"/>
          </w:tcPr>
          <w:p w14:paraId="60800572" w14:textId="36E644F3" w:rsidR="00C22F04" w:rsidRPr="00040369" w:rsidRDefault="00C22F04" w:rsidP="00C22F04">
            <w:pPr>
              <w:rPr>
                <w:rFonts w:ascii="Calibri" w:hAnsi="Calibri"/>
                <w:sz w:val="20"/>
              </w:rPr>
            </w:pPr>
          </w:p>
        </w:tc>
        <w:tc>
          <w:tcPr>
            <w:tcW w:w="1701" w:type="dxa"/>
          </w:tcPr>
          <w:p w14:paraId="2A5DE246" w14:textId="3AEFDE32" w:rsidR="00C22F04" w:rsidRPr="00040369" w:rsidRDefault="00C22F04" w:rsidP="00C22F04">
            <w:pPr>
              <w:rPr>
                <w:rFonts w:ascii="Calibri" w:hAnsi="Calibri"/>
                <w:sz w:val="20"/>
              </w:rPr>
            </w:pPr>
          </w:p>
        </w:tc>
        <w:tc>
          <w:tcPr>
            <w:tcW w:w="1701" w:type="dxa"/>
          </w:tcPr>
          <w:p w14:paraId="6EBE5492" w14:textId="1F2BEC53" w:rsidR="00C22F04" w:rsidRPr="00040369" w:rsidRDefault="00C22F04" w:rsidP="00C22F04">
            <w:pPr>
              <w:rPr>
                <w:rFonts w:ascii="Calibri" w:hAnsi="Calibri"/>
                <w:sz w:val="20"/>
              </w:rPr>
            </w:pPr>
          </w:p>
        </w:tc>
        <w:tc>
          <w:tcPr>
            <w:tcW w:w="1701" w:type="dxa"/>
          </w:tcPr>
          <w:p w14:paraId="16BF4746" w14:textId="278D7431" w:rsidR="00C22F04" w:rsidRPr="00040369" w:rsidRDefault="00C22F04" w:rsidP="00C22F04">
            <w:pPr>
              <w:rPr>
                <w:rFonts w:ascii="Calibri" w:hAnsi="Calibri"/>
                <w:sz w:val="20"/>
              </w:rPr>
            </w:pPr>
          </w:p>
        </w:tc>
      </w:tr>
      <w:tr w:rsidR="00883D72" w:rsidRPr="00040369" w14:paraId="4B8B1603" w14:textId="77777777" w:rsidTr="00883D72">
        <w:tc>
          <w:tcPr>
            <w:tcW w:w="14737" w:type="dxa"/>
            <w:gridSpan w:val="8"/>
            <w:shd w:val="clear" w:color="auto" w:fill="D0CECE" w:themeFill="background2" w:themeFillShade="E6"/>
          </w:tcPr>
          <w:p w14:paraId="79D4446E" w14:textId="77777777" w:rsidR="00883D72" w:rsidRPr="00040369" w:rsidRDefault="00883D72" w:rsidP="00883D72">
            <w:pPr>
              <w:rPr>
                <w:rFonts w:ascii="Calibri" w:hAnsi="Calibri"/>
                <w:b/>
                <w:bCs/>
                <w:sz w:val="20"/>
              </w:rPr>
            </w:pPr>
            <w:r w:rsidRPr="00040369">
              <w:rPr>
                <w:rFonts w:ascii="Calibri" w:hAnsi="Calibri"/>
                <w:b/>
                <w:sz w:val="20"/>
              </w:rPr>
              <w:t>Obligations:</w:t>
            </w:r>
          </w:p>
          <w:p w14:paraId="5D958137" w14:textId="41D49FC4" w:rsidR="00883D72" w:rsidRPr="00040369" w:rsidRDefault="00B82206" w:rsidP="00883D72">
            <w:pPr>
              <w:rPr>
                <w:rFonts w:ascii="Calibri" w:hAnsi="Calibri"/>
                <w:sz w:val="20"/>
              </w:rPr>
            </w:pPr>
            <w:r>
              <w:rPr>
                <w:rFonts w:ascii="Calibri" w:hAnsi="Calibri"/>
                <w:sz w:val="20"/>
              </w:rPr>
              <w:t>W</w:t>
            </w:r>
            <w:r w:rsidRPr="00040369">
              <w:rPr>
                <w:rFonts w:ascii="Calibri" w:hAnsi="Calibri"/>
                <w:sz w:val="20"/>
              </w:rPr>
              <w:t xml:space="preserve">hich controller </w:t>
            </w:r>
            <w:r>
              <w:rPr>
                <w:rFonts w:ascii="Calibri" w:hAnsi="Calibri"/>
                <w:sz w:val="20"/>
              </w:rPr>
              <w:t xml:space="preserve">is </w:t>
            </w:r>
            <w:r w:rsidRPr="00040369">
              <w:rPr>
                <w:rFonts w:ascii="Calibri" w:hAnsi="Calibri"/>
                <w:sz w:val="20"/>
              </w:rPr>
              <w:t>responsible f</w:t>
            </w:r>
            <w:r w:rsidR="00883D72" w:rsidRPr="00040369">
              <w:rPr>
                <w:rFonts w:ascii="Calibri" w:hAnsi="Calibri"/>
                <w:sz w:val="20"/>
              </w:rPr>
              <w:t>or which of the following obligations for which processing operation?</w:t>
            </w:r>
          </w:p>
        </w:tc>
      </w:tr>
      <w:tr w:rsidR="00C22F04" w:rsidRPr="00040369" w14:paraId="043845B2" w14:textId="77777777" w:rsidTr="00883D72">
        <w:tc>
          <w:tcPr>
            <w:tcW w:w="2475" w:type="dxa"/>
            <w:vAlign w:val="bottom"/>
          </w:tcPr>
          <w:p w14:paraId="31D854AC" w14:textId="77777777" w:rsidR="00C22F04" w:rsidRPr="00040369" w:rsidRDefault="00C22F04" w:rsidP="00C22F04">
            <w:pPr>
              <w:jc w:val="right"/>
              <w:rPr>
                <w:rFonts w:ascii="Calibri" w:hAnsi="Calibri"/>
                <w:sz w:val="20"/>
              </w:rPr>
            </w:pPr>
            <w:r w:rsidRPr="00040369">
              <w:rPr>
                <w:rFonts w:ascii="Calibri" w:hAnsi="Calibri"/>
                <w:color w:val="000000"/>
                <w:sz w:val="20"/>
              </w:rPr>
              <w:t>Article 13 Providing information where personal data is collected from the data subject.</w:t>
            </w:r>
          </w:p>
        </w:tc>
        <w:tc>
          <w:tcPr>
            <w:tcW w:w="1773" w:type="dxa"/>
          </w:tcPr>
          <w:p w14:paraId="53350D52" w14:textId="1248938F" w:rsidR="00C22F04" w:rsidRPr="00040369" w:rsidRDefault="00C22F04" w:rsidP="00C22F04">
            <w:pPr>
              <w:rPr>
                <w:rFonts w:ascii="Calibri" w:hAnsi="Calibri"/>
                <w:sz w:val="20"/>
              </w:rPr>
            </w:pPr>
          </w:p>
        </w:tc>
        <w:tc>
          <w:tcPr>
            <w:tcW w:w="1843" w:type="dxa"/>
          </w:tcPr>
          <w:p w14:paraId="354CDD87" w14:textId="1EF246D0" w:rsidR="00C22F04" w:rsidRPr="00040369" w:rsidRDefault="00C22F04" w:rsidP="00C22F04">
            <w:pPr>
              <w:rPr>
                <w:rFonts w:ascii="Calibri" w:hAnsi="Calibri"/>
                <w:sz w:val="20"/>
              </w:rPr>
            </w:pPr>
          </w:p>
        </w:tc>
        <w:tc>
          <w:tcPr>
            <w:tcW w:w="1842" w:type="dxa"/>
          </w:tcPr>
          <w:p w14:paraId="60DB5C9B" w14:textId="58AF21F5" w:rsidR="00C22F04" w:rsidRPr="00040369" w:rsidRDefault="00C22F04" w:rsidP="00C22F04">
            <w:pPr>
              <w:rPr>
                <w:rFonts w:ascii="Calibri" w:hAnsi="Calibri"/>
                <w:sz w:val="20"/>
              </w:rPr>
            </w:pPr>
          </w:p>
        </w:tc>
        <w:tc>
          <w:tcPr>
            <w:tcW w:w="1701" w:type="dxa"/>
          </w:tcPr>
          <w:p w14:paraId="5A7C9AF8" w14:textId="77777777" w:rsidR="00C22F04" w:rsidRPr="00040369" w:rsidRDefault="00C22F04" w:rsidP="00C22F04">
            <w:pPr>
              <w:rPr>
                <w:rFonts w:ascii="Calibri" w:hAnsi="Calibri"/>
                <w:sz w:val="20"/>
              </w:rPr>
            </w:pPr>
          </w:p>
        </w:tc>
        <w:tc>
          <w:tcPr>
            <w:tcW w:w="1701" w:type="dxa"/>
          </w:tcPr>
          <w:p w14:paraId="7952152D" w14:textId="48E41C8A" w:rsidR="00C22F04" w:rsidRPr="00040369" w:rsidRDefault="00C22F04" w:rsidP="00C22F04">
            <w:pPr>
              <w:rPr>
                <w:rFonts w:ascii="Calibri" w:hAnsi="Calibri"/>
                <w:sz w:val="20"/>
              </w:rPr>
            </w:pPr>
          </w:p>
        </w:tc>
        <w:tc>
          <w:tcPr>
            <w:tcW w:w="1701" w:type="dxa"/>
          </w:tcPr>
          <w:p w14:paraId="5D034D91" w14:textId="212B5837" w:rsidR="00C22F04" w:rsidRPr="00040369" w:rsidRDefault="00C22F04" w:rsidP="00C22F04">
            <w:pPr>
              <w:rPr>
                <w:rFonts w:ascii="Calibri" w:hAnsi="Calibri"/>
                <w:sz w:val="20"/>
              </w:rPr>
            </w:pPr>
          </w:p>
        </w:tc>
        <w:tc>
          <w:tcPr>
            <w:tcW w:w="1701" w:type="dxa"/>
          </w:tcPr>
          <w:p w14:paraId="62C39501" w14:textId="77777777" w:rsidR="00C22F04" w:rsidRPr="00040369" w:rsidRDefault="00C22F04" w:rsidP="00C22F04">
            <w:pPr>
              <w:rPr>
                <w:rFonts w:ascii="Calibri" w:hAnsi="Calibri"/>
                <w:sz w:val="20"/>
              </w:rPr>
            </w:pPr>
          </w:p>
        </w:tc>
      </w:tr>
      <w:tr w:rsidR="00C22F04" w:rsidRPr="00040369" w14:paraId="309B6698" w14:textId="77777777" w:rsidTr="00883D72">
        <w:tc>
          <w:tcPr>
            <w:tcW w:w="2475" w:type="dxa"/>
            <w:vAlign w:val="bottom"/>
          </w:tcPr>
          <w:p w14:paraId="7DD67A94" w14:textId="77777777" w:rsidR="00C22F04" w:rsidRPr="00040369" w:rsidRDefault="00C22F04" w:rsidP="00C22F04">
            <w:pPr>
              <w:jc w:val="right"/>
              <w:rPr>
                <w:rFonts w:ascii="Calibri" w:hAnsi="Calibri"/>
                <w:sz w:val="20"/>
              </w:rPr>
            </w:pPr>
            <w:r w:rsidRPr="00040369">
              <w:rPr>
                <w:rFonts w:ascii="Calibri" w:hAnsi="Calibri"/>
                <w:color w:val="000000"/>
                <w:sz w:val="20"/>
              </w:rPr>
              <w:t>Article 14 Providing information where personal data has not been obtained from the data subject.</w:t>
            </w:r>
          </w:p>
        </w:tc>
        <w:tc>
          <w:tcPr>
            <w:tcW w:w="1773" w:type="dxa"/>
          </w:tcPr>
          <w:p w14:paraId="28297375" w14:textId="232D0750" w:rsidR="00C22F04" w:rsidRPr="00040369" w:rsidRDefault="00C22F04" w:rsidP="00C22F04">
            <w:pPr>
              <w:rPr>
                <w:rFonts w:ascii="Calibri" w:hAnsi="Calibri"/>
                <w:sz w:val="20"/>
              </w:rPr>
            </w:pPr>
          </w:p>
        </w:tc>
        <w:tc>
          <w:tcPr>
            <w:tcW w:w="1843" w:type="dxa"/>
          </w:tcPr>
          <w:p w14:paraId="593F145D" w14:textId="157BD329" w:rsidR="00C22F04" w:rsidRPr="00040369" w:rsidRDefault="00C22F04" w:rsidP="00C22F04">
            <w:pPr>
              <w:rPr>
                <w:rFonts w:ascii="Calibri" w:hAnsi="Calibri"/>
                <w:sz w:val="20"/>
              </w:rPr>
            </w:pPr>
          </w:p>
        </w:tc>
        <w:tc>
          <w:tcPr>
            <w:tcW w:w="1842" w:type="dxa"/>
          </w:tcPr>
          <w:p w14:paraId="63FD0ADA" w14:textId="1A8348EF" w:rsidR="00C22F04" w:rsidRPr="00040369" w:rsidRDefault="00C22F04" w:rsidP="00C22F04">
            <w:pPr>
              <w:rPr>
                <w:rFonts w:ascii="Calibri" w:hAnsi="Calibri"/>
                <w:sz w:val="20"/>
              </w:rPr>
            </w:pPr>
          </w:p>
        </w:tc>
        <w:tc>
          <w:tcPr>
            <w:tcW w:w="1701" w:type="dxa"/>
          </w:tcPr>
          <w:p w14:paraId="7D962994" w14:textId="77777777" w:rsidR="00C22F04" w:rsidRPr="00040369" w:rsidRDefault="00C22F04" w:rsidP="00C22F04">
            <w:pPr>
              <w:rPr>
                <w:rFonts w:ascii="Calibri" w:hAnsi="Calibri"/>
                <w:sz w:val="20"/>
              </w:rPr>
            </w:pPr>
          </w:p>
        </w:tc>
        <w:tc>
          <w:tcPr>
            <w:tcW w:w="1701" w:type="dxa"/>
          </w:tcPr>
          <w:p w14:paraId="04C6118C" w14:textId="33CF439A" w:rsidR="00C22F04" w:rsidRPr="00040369" w:rsidRDefault="00C22F04" w:rsidP="00C22F04">
            <w:pPr>
              <w:rPr>
                <w:rFonts w:ascii="Calibri" w:hAnsi="Calibri"/>
                <w:sz w:val="20"/>
              </w:rPr>
            </w:pPr>
          </w:p>
        </w:tc>
        <w:tc>
          <w:tcPr>
            <w:tcW w:w="1701" w:type="dxa"/>
          </w:tcPr>
          <w:p w14:paraId="3D9BE839" w14:textId="44F24BF6" w:rsidR="00C22F04" w:rsidRPr="00040369" w:rsidRDefault="00C22F04" w:rsidP="00C22F04">
            <w:pPr>
              <w:rPr>
                <w:rFonts w:ascii="Calibri" w:hAnsi="Calibri"/>
                <w:sz w:val="20"/>
              </w:rPr>
            </w:pPr>
          </w:p>
        </w:tc>
        <w:tc>
          <w:tcPr>
            <w:tcW w:w="1701" w:type="dxa"/>
          </w:tcPr>
          <w:p w14:paraId="2128ADAC" w14:textId="77777777" w:rsidR="00C22F04" w:rsidRPr="00040369" w:rsidRDefault="00C22F04" w:rsidP="00C22F04">
            <w:pPr>
              <w:rPr>
                <w:rFonts w:ascii="Calibri" w:hAnsi="Calibri"/>
                <w:sz w:val="20"/>
              </w:rPr>
            </w:pPr>
          </w:p>
        </w:tc>
      </w:tr>
      <w:tr w:rsidR="00C22F04" w:rsidRPr="00040369" w14:paraId="6F2A52EB" w14:textId="77777777" w:rsidTr="00883D72">
        <w:tc>
          <w:tcPr>
            <w:tcW w:w="2475" w:type="dxa"/>
            <w:vAlign w:val="bottom"/>
          </w:tcPr>
          <w:p w14:paraId="54BB9728" w14:textId="77777777" w:rsidR="00C22F04" w:rsidRPr="00040369" w:rsidRDefault="00C22F04" w:rsidP="00C22F04">
            <w:pPr>
              <w:jc w:val="right"/>
              <w:rPr>
                <w:rFonts w:ascii="Calibri" w:hAnsi="Calibri"/>
                <w:sz w:val="20"/>
              </w:rPr>
            </w:pPr>
            <w:r w:rsidRPr="00040369">
              <w:rPr>
                <w:rFonts w:ascii="Calibri" w:hAnsi="Calibri"/>
                <w:color w:val="000000"/>
                <w:sz w:val="20"/>
              </w:rPr>
              <w:t>Article 15 Processing access requests.</w:t>
            </w:r>
          </w:p>
        </w:tc>
        <w:tc>
          <w:tcPr>
            <w:tcW w:w="1773" w:type="dxa"/>
          </w:tcPr>
          <w:p w14:paraId="3BA2AD60" w14:textId="5429D901" w:rsidR="00C22F04" w:rsidRPr="00040369" w:rsidRDefault="00C22F04" w:rsidP="00C22F04">
            <w:pPr>
              <w:rPr>
                <w:rFonts w:ascii="Calibri" w:hAnsi="Calibri"/>
                <w:sz w:val="20"/>
              </w:rPr>
            </w:pPr>
          </w:p>
        </w:tc>
        <w:tc>
          <w:tcPr>
            <w:tcW w:w="1843" w:type="dxa"/>
          </w:tcPr>
          <w:p w14:paraId="6AE21F87" w14:textId="10FD691B" w:rsidR="00C22F04" w:rsidRPr="00040369" w:rsidRDefault="00C22F04" w:rsidP="00C22F04">
            <w:pPr>
              <w:rPr>
                <w:rFonts w:ascii="Calibri" w:hAnsi="Calibri"/>
                <w:sz w:val="20"/>
              </w:rPr>
            </w:pPr>
          </w:p>
        </w:tc>
        <w:tc>
          <w:tcPr>
            <w:tcW w:w="1842" w:type="dxa"/>
          </w:tcPr>
          <w:p w14:paraId="7FE06E35" w14:textId="22227D0D" w:rsidR="00C22F04" w:rsidRPr="00040369" w:rsidRDefault="00C22F04" w:rsidP="00C22F04">
            <w:pPr>
              <w:rPr>
                <w:rFonts w:ascii="Calibri" w:hAnsi="Calibri"/>
                <w:sz w:val="20"/>
              </w:rPr>
            </w:pPr>
          </w:p>
        </w:tc>
        <w:tc>
          <w:tcPr>
            <w:tcW w:w="1701" w:type="dxa"/>
          </w:tcPr>
          <w:p w14:paraId="5FF0E44F" w14:textId="77777777" w:rsidR="00C22F04" w:rsidRPr="00040369" w:rsidRDefault="00C22F04" w:rsidP="00C22F04">
            <w:pPr>
              <w:rPr>
                <w:rFonts w:ascii="Calibri" w:hAnsi="Calibri"/>
                <w:sz w:val="20"/>
              </w:rPr>
            </w:pPr>
          </w:p>
        </w:tc>
        <w:tc>
          <w:tcPr>
            <w:tcW w:w="1701" w:type="dxa"/>
          </w:tcPr>
          <w:p w14:paraId="37738AAF" w14:textId="5C322934" w:rsidR="00C22F04" w:rsidRPr="00040369" w:rsidRDefault="00C22F04" w:rsidP="00C22F04">
            <w:pPr>
              <w:rPr>
                <w:rFonts w:ascii="Calibri" w:hAnsi="Calibri"/>
                <w:sz w:val="20"/>
              </w:rPr>
            </w:pPr>
          </w:p>
        </w:tc>
        <w:tc>
          <w:tcPr>
            <w:tcW w:w="1701" w:type="dxa"/>
          </w:tcPr>
          <w:p w14:paraId="669C2933" w14:textId="123EB9E7" w:rsidR="00C22F04" w:rsidRPr="00040369" w:rsidRDefault="00C22F04" w:rsidP="00C22F04">
            <w:pPr>
              <w:rPr>
                <w:rFonts w:ascii="Calibri" w:hAnsi="Calibri"/>
                <w:sz w:val="20"/>
              </w:rPr>
            </w:pPr>
          </w:p>
        </w:tc>
        <w:tc>
          <w:tcPr>
            <w:tcW w:w="1701" w:type="dxa"/>
          </w:tcPr>
          <w:p w14:paraId="0FE56A43" w14:textId="77777777" w:rsidR="00C22F04" w:rsidRPr="00040369" w:rsidRDefault="00C22F04" w:rsidP="00C22F04">
            <w:pPr>
              <w:rPr>
                <w:rFonts w:ascii="Calibri" w:hAnsi="Calibri"/>
                <w:sz w:val="20"/>
              </w:rPr>
            </w:pPr>
          </w:p>
        </w:tc>
      </w:tr>
      <w:tr w:rsidR="00C22F04" w:rsidRPr="00040369" w14:paraId="325EEFF5" w14:textId="77777777" w:rsidTr="00883D72">
        <w:tc>
          <w:tcPr>
            <w:tcW w:w="2475" w:type="dxa"/>
            <w:vAlign w:val="bottom"/>
          </w:tcPr>
          <w:p w14:paraId="45BC059F" w14:textId="77777777" w:rsidR="00C22F04" w:rsidRPr="00040369" w:rsidRDefault="00C22F04" w:rsidP="00C22F04">
            <w:pPr>
              <w:jc w:val="right"/>
              <w:rPr>
                <w:rFonts w:ascii="Calibri" w:hAnsi="Calibri"/>
                <w:sz w:val="20"/>
              </w:rPr>
            </w:pPr>
            <w:r w:rsidRPr="00040369">
              <w:rPr>
                <w:rFonts w:ascii="Calibri" w:hAnsi="Calibri"/>
                <w:color w:val="000000"/>
                <w:sz w:val="20"/>
              </w:rPr>
              <w:lastRenderedPageBreak/>
              <w:t>Article 16 Processing rectification requests.</w:t>
            </w:r>
          </w:p>
        </w:tc>
        <w:tc>
          <w:tcPr>
            <w:tcW w:w="1773" w:type="dxa"/>
          </w:tcPr>
          <w:p w14:paraId="59306F2A" w14:textId="63EA9512" w:rsidR="00C22F04" w:rsidRPr="00040369" w:rsidRDefault="00C22F04" w:rsidP="00C22F04">
            <w:pPr>
              <w:rPr>
                <w:rFonts w:ascii="Calibri" w:hAnsi="Calibri"/>
                <w:sz w:val="20"/>
              </w:rPr>
            </w:pPr>
          </w:p>
        </w:tc>
        <w:tc>
          <w:tcPr>
            <w:tcW w:w="1843" w:type="dxa"/>
          </w:tcPr>
          <w:p w14:paraId="32258642" w14:textId="2B69EB60" w:rsidR="00C22F04" w:rsidRPr="00040369" w:rsidRDefault="00C22F04" w:rsidP="00C22F04">
            <w:pPr>
              <w:rPr>
                <w:rFonts w:ascii="Calibri" w:hAnsi="Calibri"/>
                <w:sz w:val="20"/>
              </w:rPr>
            </w:pPr>
          </w:p>
        </w:tc>
        <w:tc>
          <w:tcPr>
            <w:tcW w:w="1842" w:type="dxa"/>
          </w:tcPr>
          <w:p w14:paraId="649C704F" w14:textId="25559043" w:rsidR="00C22F04" w:rsidRPr="00040369" w:rsidRDefault="00C22F04" w:rsidP="00C22F04">
            <w:pPr>
              <w:rPr>
                <w:rFonts w:ascii="Calibri" w:hAnsi="Calibri"/>
                <w:sz w:val="20"/>
              </w:rPr>
            </w:pPr>
          </w:p>
        </w:tc>
        <w:tc>
          <w:tcPr>
            <w:tcW w:w="1701" w:type="dxa"/>
          </w:tcPr>
          <w:p w14:paraId="608D7AD6" w14:textId="77777777" w:rsidR="00C22F04" w:rsidRPr="00040369" w:rsidRDefault="00C22F04" w:rsidP="00C22F04">
            <w:pPr>
              <w:rPr>
                <w:rFonts w:ascii="Calibri" w:hAnsi="Calibri"/>
                <w:sz w:val="20"/>
              </w:rPr>
            </w:pPr>
          </w:p>
        </w:tc>
        <w:tc>
          <w:tcPr>
            <w:tcW w:w="1701" w:type="dxa"/>
          </w:tcPr>
          <w:p w14:paraId="2EAE526A" w14:textId="22E239A7" w:rsidR="00C22F04" w:rsidRPr="00040369" w:rsidRDefault="00C22F04" w:rsidP="00C22F04">
            <w:pPr>
              <w:rPr>
                <w:rFonts w:ascii="Calibri" w:hAnsi="Calibri"/>
                <w:sz w:val="20"/>
              </w:rPr>
            </w:pPr>
          </w:p>
        </w:tc>
        <w:tc>
          <w:tcPr>
            <w:tcW w:w="1701" w:type="dxa"/>
          </w:tcPr>
          <w:p w14:paraId="709C6AD8" w14:textId="33CD9FB8" w:rsidR="00C22F04" w:rsidRPr="00040369" w:rsidRDefault="00C22F04" w:rsidP="00C22F04">
            <w:pPr>
              <w:rPr>
                <w:rFonts w:ascii="Calibri" w:hAnsi="Calibri"/>
                <w:sz w:val="20"/>
              </w:rPr>
            </w:pPr>
          </w:p>
        </w:tc>
        <w:tc>
          <w:tcPr>
            <w:tcW w:w="1701" w:type="dxa"/>
          </w:tcPr>
          <w:p w14:paraId="3BBBE578" w14:textId="77777777" w:rsidR="00C22F04" w:rsidRPr="00040369" w:rsidRDefault="00C22F04" w:rsidP="00C22F04">
            <w:pPr>
              <w:rPr>
                <w:rFonts w:ascii="Calibri" w:hAnsi="Calibri"/>
                <w:sz w:val="20"/>
              </w:rPr>
            </w:pPr>
          </w:p>
        </w:tc>
      </w:tr>
      <w:tr w:rsidR="00C22F04" w:rsidRPr="00040369" w14:paraId="55695630" w14:textId="77777777" w:rsidTr="00883D72">
        <w:tc>
          <w:tcPr>
            <w:tcW w:w="2475" w:type="dxa"/>
            <w:vAlign w:val="bottom"/>
          </w:tcPr>
          <w:p w14:paraId="7F2848CA" w14:textId="77777777" w:rsidR="00C22F04" w:rsidRPr="00040369" w:rsidRDefault="00C22F04" w:rsidP="00C22F04">
            <w:pPr>
              <w:jc w:val="right"/>
              <w:rPr>
                <w:rFonts w:ascii="Calibri" w:hAnsi="Calibri"/>
                <w:sz w:val="20"/>
              </w:rPr>
            </w:pPr>
            <w:r w:rsidRPr="00040369">
              <w:rPr>
                <w:rFonts w:ascii="Calibri" w:hAnsi="Calibri"/>
                <w:color w:val="000000"/>
                <w:sz w:val="20"/>
              </w:rPr>
              <w:t>Article 17 or 18 Processing erasure requests or requests for restriction of processing and Article 19 Notifying of the erasure obligation.</w:t>
            </w:r>
          </w:p>
        </w:tc>
        <w:tc>
          <w:tcPr>
            <w:tcW w:w="1773" w:type="dxa"/>
          </w:tcPr>
          <w:p w14:paraId="477D75D4" w14:textId="62062549" w:rsidR="00C22F04" w:rsidRPr="00040369" w:rsidRDefault="00C22F04" w:rsidP="00C22F04">
            <w:pPr>
              <w:rPr>
                <w:rFonts w:ascii="Calibri" w:hAnsi="Calibri"/>
                <w:sz w:val="20"/>
              </w:rPr>
            </w:pPr>
          </w:p>
        </w:tc>
        <w:tc>
          <w:tcPr>
            <w:tcW w:w="1843" w:type="dxa"/>
          </w:tcPr>
          <w:p w14:paraId="331E1704" w14:textId="389496B4" w:rsidR="00C22F04" w:rsidRPr="00040369" w:rsidRDefault="00C22F04" w:rsidP="00C22F04">
            <w:pPr>
              <w:rPr>
                <w:rFonts w:ascii="Calibri" w:hAnsi="Calibri"/>
                <w:sz w:val="20"/>
              </w:rPr>
            </w:pPr>
          </w:p>
        </w:tc>
        <w:tc>
          <w:tcPr>
            <w:tcW w:w="1842" w:type="dxa"/>
          </w:tcPr>
          <w:p w14:paraId="2465B57E" w14:textId="63A287AB" w:rsidR="00C22F04" w:rsidRPr="00040369" w:rsidRDefault="00C22F04" w:rsidP="00C22F04">
            <w:pPr>
              <w:rPr>
                <w:rFonts w:ascii="Calibri" w:hAnsi="Calibri"/>
                <w:sz w:val="20"/>
              </w:rPr>
            </w:pPr>
          </w:p>
        </w:tc>
        <w:tc>
          <w:tcPr>
            <w:tcW w:w="1701" w:type="dxa"/>
          </w:tcPr>
          <w:p w14:paraId="6CF06FB9" w14:textId="77777777" w:rsidR="00C22F04" w:rsidRPr="00040369" w:rsidRDefault="00C22F04" w:rsidP="00C22F04">
            <w:pPr>
              <w:rPr>
                <w:rFonts w:ascii="Calibri" w:hAnsi="Calibri"/>
                <w:sz w:val="20"/>
              </w:rPr>
            </w:pPr>
          </w:p>
        </w:tc>
        <w:tc>
          <w:tcPr>
            <w:tcW w:w="1701" w:type="dxa"/>
          </w:tcPr>
          <w:p w14:paraId="5EFAFAF3" w14:textId="4754CE3F" w:rsidR="00C22F04" w:rsidRPr="00040369" w:rsidRDefault="00C22F04" w:rsidP="00C22F04">
            <w:pPr>
              <w:rPr>
                <w:rFonts w:ascii="Calibri" w:hAnsi="Calibri"/>
                <w:sz w:val="20"/>
              </w:rPr>
            </w:pPr>
          </w:p>
        </w:tc>
        <w:tc>
          <w:tcPr>
            <w:tcW w:w="1701" w:type="dxa"/>
          </w:tcPr>
          <w:p w14:paraId="5D7A2819" w14:textId="7BBF64A8" w:rsidR="00C22F04" w:rsidRPr="00040369" w:rsidRDefault="00C22F04" w:rsidP="00C22F04">
            <w:pPr>
              <w:rPr>
                <w:rFonts w:ascii="Calibri" w:hAnsi="Calibri"/>
                <w:sz w:val="20"/>
              </w:rPr>
            </w:pPr>
          </w:p>
        </w:tc>
        <w:tc>
          <w:tcPr>
            <w:tcW w:w="1701" w:type="dxa"/>
          </w:tcPr>
          <w:p w14:paraId="32612F89" w14:textId="77777777" w:rsidR="00C22F04" w:rsidRPr="00040369" w:rsidRDefault="00C22F04" w:rsidP="00C22F04">
            <w:pPr>
              <w:rPr>
                <w:rFonts w:ascii="Calibri" w:hAnsi="Calibri"/>
                <w:sz w:val="20"/>
              </w:rPr>
            </w:pPr>
          </w:p>
        </w:tc>
      </w:tr>
      <w:tr w:rsidR="00C22F04" w:rsidRPr="00040369" w14:paraId="433D05B9" w14:textId="77777777" w:rsidTr="00883D72">
        <w:tc>
          <w:tcPr>
            <w:tcW w:w="2475" w:type="dxa"/>
            <w:vAlign w:val="bottom"/>
          </w:tcPr>
          <w:p w14:paraId="451C4ADA" w14:textId="77777777" w:rsidR="00C22F04" w:rsidRPr="00040369" w:rsidRDefault="00C22F04" w:rsidP="00C22F04">
            <w:pPr>
              <w:jc w:val="right"/>
              <w:rPr>
                <w:rFonts w:ascii="Calibri" w:hAnsi="Calibri"/>
                <w:sz w:val="20"/>
              </w:rPr>
            </w:pPr>
            <w:r w:rsidRPr="00040369">
              <w:rPr>
                <w:rFonts w:ascii="Calibri" w:hAnsi="Calibri"/>
                <w:color w:val="000000"/>
                <w:sz w:val="20"/>
              </w:rPr>
              <w:t>Article 20 Processing handover (data portability) requests.</w:t>
            </w:r>
          </w:p>
        </w:tc>
        <w:tc>
          <w:tcPr>
            <w:tcW w:w="1773" w:type="dxa"/>
          </w:tcPr>
          <w:p w14:paraId="697057BF" w14:textId="4AC7CF0E" w:rsidR="00C22F04" w:rsidRPr="00040369" w:rsidRDefault="00C22F04" w:rsidP="00C22F04">
            <w:pPr>
              <w:rPr>
                <w:rFonts w:ascii="Calibri" w:hAnsi="Calibri"/>
                <w:sz w:val="20"/>
              </w:rPr>
            </w:pPr>
          </w:p>
        </w:tc>
        <w:tc>
          <w:tcPr>
            <w:tcW w:w="1843" w:type="dxa"/>
          </w:tcPr>
          <w:p w14:paraId="15E33054" w14:textId="0F55764B" w:rsidR="00C22F04" w:rsidRPr="00040369" w:rsidRDefault="00C22F04" w:rsidP="00C22F04">
            <w:pPr>
              <w:rPr>
                <w:rFonts w:ascii="Calibri" w:hAnsi="Calibri"/>
                <w:sz w:val="20"/>
              </w:rPr>
            </w:pPr>
          </w:p>
        </w:tc>
        <w:tc>
          <w:tcPr>
            <w:tcW w:w="1842" w:type="dxa"/>
          </w:tcPr>
          <w:p w14:paraId="47C1B63F" w14:textId="40DEC44F" w:rsidR="00C22F04" w:rsidRPr="00040369" w:rsidRDefault="00C22F04" w:rsidP="00C22F04">
            <w:pPr>
              <w:rPr>
                <w:rFonts w:ascii="Calibri" w:hAnsi="Calibri"/>
                <w:sz w:val="20"/>
              </w:rPr>
            </w:pPr>
          </w:p>
        </w:tc>
        <w:tc>
          <w:tcPr>
            <w:tcW w:w="1701" w:type="dxa"/>
          </w:tcPr>
          <w:p w14:paraId="6D795D69" w14:textId="77777777" w:rsidR="00C22F04" w:rsidRPr="00040369" w:rsidRDefault="00C22F04" w:rsidP="00C22F04">
            <w:pPr>
              <w:rPr>
                <w:rFonts w:ascii="Calibri" w:hAnsi="Calibri"/>
                <w:sz w:val="20"/>
              </w:rPr>
            </w:pPr>
          </w:p>
        </w:tc>
        <w:tc>
          <w:tcPr>
            <w:tcW w:w="1701" w:type="dxa"/>
          </w:tcPr>
          <w:p w14:paraId="64016CC5" w14:textId="63B424E1" w:rsidR="00C22F04" w:rsidRPr="00040369" w:rsidRDefault="00C22F04" w:rsidP="00C22F04">
            <w:pPr>
              <w:rPr>
                <w:rFonts w:ascii="Calibri" w:hAnsi="Calibri"/>
                <w:sz w:val="20"/>
              </w:rPr>
            </w:pPr>
          </w:p>
        </w:tc>
        <w:tc>
          <w:tcPr>
            <w:tcW w:w="1701" w:type="dxa"/>
          </w:tcPr>
          <w:p w14:paraId="25B6A380" w14:textId="7A59C2DF" w:rsidR="00C22F04" w:rsidRPr="00040369" w:rsidRDefault="00C22F04" w:rsidP="00C22F04">
            <w:pPr>
              <w:rPr>
                <w:rFonts w:ascii="Calibri" w:hAnsi="Calibri"/>
                <w:sz w:val="20"/>
              </w:rPr>
            </w:pPr>
          </w:p>
        </w:tc>
        <w:tc>
          <w:tcPr>
            <w:tcW w:w="1701" w:type="dxa"/>
          </w:tcPr>
          <w:p w14:paraId="6AAB287C" w14:textId="77777777" w:rsidR="00C22F04" w:rsidRPr="00040369" w:rsidRDefault="00C22F04" w:rsidP="00C22F04">
            <w:pPr>
              <w:rPr>
                <w:rFonts w:ascii="Calibri" w:hAnsi="Calibri"/>
                <w:sz w:val="20"/>
              </w:rPr>
            </w:pPr>
          </w:p>
        </w:tc>
      </w:tr>
      <w:tr w:rsidR="00C22F04" w:rsidRPr="00040369" w14:paraId="491BA72A" w14:textId="77777777" w:rsidTr="00883D72">
        <w:tc>
          <w:tcPr>
            <w:tcW w:w="2475" w:type="dxa"/>
            <w:vAlign w:val="bottom"/>
          </w:tcPr>
          <w:p w14:paraId="17115A88" w14:textId="77777777" w:rsidR="00C22F04" w:rsidRPr="00040369" w:rsidRDefault="00C22F04" w:rsidP="00C22F04">
            <w:pPr>
              <w:jc w:val="right"/>
              <w:rPr>
                <w:rFonts w:ascii="Calibri" w:hAnsi="Calibri"/>
                <w:sz w:val="20"/>
              </w:rPr>
            </w:pPr>
            <w:r w:rsidRPr="00040369">
              <w:rPr>
                <w:rFonts w:ascii="Calibri" w:hAnsi="Calibri"/>
                <w:color w:val="000000"/>
                <w:sz w:val="20"/>
              </w:rPr>
              <w:t>Article 21 Processing objections.</w:t>
            </w:r>
          </w:p>
        </w:tc>
        <w:tc>
          <w:tcPr>
            <w:tcW w:w="1773" w:type="dxa"/>
          </w:tcPr>
          <w:p w14:paraId="0FCAE275" w14:textId="2C34DCAD" w:rsidR="00C22F04" w:rsidRPr="00040369" w:rsidRDefault="00C22F04" w:rsidP="00C22F04">
            <w:pPr>
              <w:rPr>
                <w:rFonts w:ascii="Calibri" w:hAnsi="Calibri"/>
                <w:sz w:val="20"/>
              </w:rPr>
            </w:pPr>
          </w:p>
        </w:tc>
        <w:tc>
          <w:tcPr>
            <w:tcW w:w="1843" w:type="dxa"/>
          </w:tcPr>
          <w:p w14:paraId="755E6E2E" w14:textId="03FC9625" w:rsidR="00C22F04" w:rsidRPr="00040369" w:rsidRDefault="00C22F04" w:rsidP="00C22F04">
            <w:pPr>
              <w:rPr>
                <w:rFonts w:ascii="Calibri" w:hAnsi="Calibri"/>
                <w:sz w:val="20"/>
              </w:rPr>
            </w:pPr>
          </w:p>
        </w:tc>
        <w:tc>
          <w:tcPr>
            <w:tcW w:w="1842" w:type="dxa"/>
          </w:tcPr>
          <w:p w14:paraId="42B5C615" w14:textId="7967F4EC" w:rsidR="00C22F04" w:rsidRPr="00040369" w:rsidRDefault="00C22F04" w:rsidP="00C22F04">
            <w:pPr>
              <w:rPr>
                <w:rFonts w:ascii="Calibri" w:hAnsi="Calibri"/>
                <w:sz w:val="20"/>
              </w:rPr>
            </w:pPr>
          </w:p>
        </w:tc>
        <w:tc>
          <w:tcPr>
            <w:tcW w:w="1701" w:type="dxa"/>
          </w:tcPr>
          <w:p w14:paraId="527CF8B5" w14:textId="77777777" w:rsidR="00C22F04" w:rsidRPr="00040369" w:rsidRDefault="00C22F04" w:rsidP="00C22F04">
            <w:pPr>
              <w:rPr>
                <w:rFonts w:ascii="Calibri" w:hAnsi="Calibri"/>
                <w:sz w:val="20"/>
              </w:rPr>
            </w:pPr>
          </w:p>
        </w:tc>
        <w:tc>
          <w:tcPr>
            <w:tcW w:w="1701" w:type="dxa"/>
          </w:tcPr>
          <w:p w14:paraId="1F5E12DE" w14:textId="3108CE82" w:rsidR="00C22F04" w:rsidRPr="00040369" w:rsidRDefault="00C22F04" w:rsidP="00C22F04">
            <w:pPr>
              <w:rPr>
                <w:rFonts w:ascii="Calibri" w:hAnsi="Calibri"/>
                <w:sz w:val="20"/>
              </w:rPr>
            </w:pPr>
          </w:p>
        </w:tc>
        <w:tc>
          <w:tcPr>
            <w:tcW w:w="1701" w:type="dxa"/>
          </w:tcPr>
          <w:p w14:paraId="7706A3B0" w14:textId="53715A4C" w:rsidR="00C22F04" w:rsidRPr="00040369" w:rsidRDefault="00C22F04" w:rsidP="00C22F04">
            <w:pPr>
              <w:rPr>
                <w:rFonts w:ascii="Calibri" w:hAnsi="Calibri"/>
                <w:sz w:val="20"/>
              </w:rPr>
            </w:pPr>
          </w:p>
        </w:tc>
        <w:tc>
          <w:tcPr>
            <w:tcW w:w="1701" w:type="dxa"/>
          </w:tcPr>
          <w:p w14:paraId="54C29D5C" w14:textId="77777777" w:rsidR="00C22F04" w:rsidRPr="00040369" w:rsidRDefault="00C22F04" w:rsidP="00C22F04">
            <w:pPr>
              <w:rPr>
                <w:rFonts w:ascii="Calibri" w:hAnsi="Calibri"/>
                <w:sz w:val="20"/>
              </w:rPr>
            </w:pPr>
          </w:p>
        </w:tc>
      </w:tr>
      <w:tr w:rsidR="00C22F04" w:rsidRPr="00040369" w14:paraId="4CA7E910" w14:textId="77777777" w:rsidTr="00883D72">
        <w:tc>
          <w:tcPr>
            <w:tcW w:w="2475" w:type="dxa"/>
            <w:vAlign w:val="bottom"/>
          </w:tcPr>
          <w:p w14:paraId="44E8E0CE" w14:textId="77ADCD9E" w:rsidR="00C22F04" w:rsidRPr="00040369" w:rsidRDefault="00C22F04" w:rsidP="00C22F04">
            <w:pPr>
              <w:jc w:val="right"/>
              <w:rPr>
                <w:rFonts w:ascii="Calibri" w:hAnsi="Calibri"/>
                <w:sz w:val="20"/>
              </w:rPr>
            </w:pPr>
            <w:r w:rsidRPr="00040369">
              <w:rPr>
                <w:rFonts w:ascii="Calibri" w:hAnsi="Calibri"/>
                <w:color w:val="000000"/>
                <w:sz w:val="20"/>
              </w:rPr>
              <w:t>Article 24 (1) in conjunction with Article 32 Identifying the technical/</w:t>
            </w:r>
            <w:r w:rsidR="00B82206">
              <w:rPr>
                <w:rFonts w:ascii="Calibri" w:hAnsi="Calibri"/>
                <w:color w:val="000000"/>
                <w:sz w:val="20"/>
              </w:rPr>
              <w:br/>
            </w:r>
            <w:r w:rsidRPr="00040369">
              <w:rPr>
                <w:rFonts w:ascii="Calibri" w:hAnsi="Calibri"/>
                <w:color w:val="000000"/>
                <w:sz w:val="20"/>
              </w:rPr>
              <w:t>organisational measures following a risk assessment and, if necessary, a data protection impact assessment (Article 35) and</w:t>
            </w:r>
            <w:r w:rsidRPr="00040369">
              <w:rPr>
                <w:rFonts w:ascii="Calibri" w:hAnsi="Calibri"/>
                <w:color w:val="000000"/>
                <w:sz w:val="20"/>
              </w:rPr>
              <w:br/>
              <w:t>consultation with a supervisory authority/</w:t>
            </w:r>
            <w:r w:rsidR="00B82206">
              <w:rPr>
                <w:rFonts w:ascii="Calibri" w:hAnsi="Calibri"/>
                <w:color w:val="000000"/>
                <w:sz w:val="20"/>
              </w:rPr>
              <w:br/>
            </w:r>
            <w:r w:rsidRPr="00040369">
              <w:rPr>
                <w:rFonts w:ascii="Calibri" w:hAnsi="Calibri"/>
                <w:color w:val="000000"/>
                <w:sz w:val="20"/>
              </w:rPr>
              <w:t>transfer of the necessary</w:t>
            </w:r>
            <w:r w:rsidRPr="00040369">
              <w:rPr>
                <w:rFonts w:ascii="Calibri" w:hAnsi="Calibri"/>
                <w:color w:val="000000"/>
                <w:sz w:val="20"/>
              </w:rPr>
              <w:br/>
              <w:t>information (Article 36 (3)).</w:t>
            </w:r>
          </w:p>
        </w:tc>
        <w:tc>
          <w:tcPr>
            <w:tcW w:w="1773" w:type="dxa"/>
          </w:tcPr>
          <w:p w14:paraId="350523EA" w14:textId="2377EA26" w:rsidR="00C22F04" w:rsidRPr="00040369" w:rsidRDefault="00C22F04" w:rsidP="00C22F04">
            <w:pPr>
              <w:rPr>
                <w:rFonts w:ascii="Calibri" w:hAnsi="Calibri"/>
                <w:sz w:val="20"/>
              </w:rPr>
            </w:pPr>
          </w:p>
        </w:tc>
        <w:tc>
          <w:tcPr>
            <w:tcW w:w="1843" w:type="dxa"/>
          </w:tcPr>
          <w:p w14:paraId="213FA31F" w14:textId="30EDF638" w:rsidR="00C22F04" w:rsidRPr="00040369" w:rsidRDefault="00C22F04" w:rsidP="00C22F04">
            <w:pPr>
              <w:rPr>
                <w:rFonts w:ascii="Calibri" w:hAnsi="Calibri"/>
                <w:sz w:val="20"/>
              </w:rPr>
            </w:pPr>
          </w:p>
        </w:tc>
        <w:tc>
          <w:tcPr>
            <w:tcW w:w="1842" w:type="dxa"/>
          </w:tcPr>
          <w:p w14:paraId="2161B14F" w14:textId="003BE353" w:rsidR="00C22F04" w:rsidRPr="00040369" w:rsidRDefault="00C22F04" w:rsidP="00C22F04">
            <w:pPr>
              <w:rPr>
                <w:rFonts w:ascii="Calibri" w:hAnsi="Calibri"/>
                <w:sz w:val="20"/>
              </w:rPr>
            </w:pPr>
          </w:p>
        </w:tc>
        <w:tc>
          <w:tcPr>
            <w:tcW w:w="1701" w:type="dxa"/>
          </w:tcPr>
          <w:p w14:paraId="3BDBDD65" w14:textId="77777777" w:rsidR="00C22F04" w:rsidRPr="00040369" w:rsidRDefault="00C22F04" w:rsidP="00C22F04">
            <w:pPr>
              <w:rPr>
                <w:rFonts w:ascii="Calibri" w:hAnsi="Calibri"/>
                <w:sz w:val="20"/>
              </w:rPr>
            </w:pPr>
          </w:p>
        </w:tc>
        <w:tc>
          <w:tcPr>
            <w:tcW w:w="1701" w:type="dxa"/>
          </w:tcPr>
          <w:p w14:paraId="7CC94048" w14:textId="7BC2AF33" w:rsidR="00C22F04" w:rsidRPr="00040369" w:rsidRDefault="00C22F04" w:rsidP="00C22F04">
            <w:pPr>
              <w:rPr>
                <w:rFonts w:ascii="Calibri" w:hAnsi="Calibri"/>
                <w:sz w:val="20"/>
              </w:rPr>
            </w:pPr>
          </w:p>
        </w:tc>
        <w:tc>
          <w:tcPr>
            <w:tcW w:w="1701" w:type="dxa"/>
          </w:tcPr>
          <w:p w14:paraId="4FB40D21" w14:textId="30619CCF" w:rsidR="00C22F04" w:rsidRPr="00040369" w:rsidRDefault="00C22F04" w:rsidP="00C22F04">
            <w:pPr>
              <w:rPr>
                <w:rFonts w:ascii="Calibri" w:hAnsi="Calibri"/>
                <w:sz w:val="20"/>
              </w:rPr>
            </w:pPr>
          </w:p>
        </w:tc>
        <w:tc>
          <w:tcPr>
            <w:tcW w:w="1701" w:type="dxa"/>
          </w:tcPr>
          <w:p w14:paraId="4968984F" w14:textId="77777777" w:rsidR="00C22F04" w:rsidRPr="00040369" w:rsidRDefault="00C22F04" w:rsidP="00C22F04">
            <w:pPr>
              <w:rPr>
                <w:rFonts w:ascii="Calibri" w:hAnsi="Calibri"/>
                <w:sz w:val="20"/>
              </w:rPr>
            </w:pPr>
          </w:p>
        </w:tc>
      </w:tr>
      <w:tr w:rsidR="00C22F04" w:rsidRPr="00040369" w14:paraId="689D6762" w14:textId="77777777" w:rsidTr="00883D72">
        <w:tc>
          <w:tcPr>
            <w:tcW w:w="2475" w:type="dxa"/>
            <w:vAlign w:val="bottom"/>
          </w:tcPr>
          <w:p w14:paraId="60A4E6E6" w14:textId="77777777" w:rsidR="00C22F04" w:rsidRPr="00040369" w:rsidRDefault="00C22F04" w:rsidP="00C22F04">
            <w:pPr>
              <w:jc w:val="right"/>
              <w:rPr>
                <w:rFonts w:ascii="Calibri" w:hAnsi="Calibri"/>
                <w:sz w:val="20"/>
              </w:rPr>
            </w:pPr>
            <w:r w:rsidRPr="00040369">
              <w:rPr>
                <w:rFonts w:ascii="Calibri" w:hAnsi="Calibri"/>
                <w:color w:val="000000"/>
                <w:sz w:val="20"/>
              </w:rPr>
              <w:t>Article 24 (1) Documenting the selection of the technical/organisational measures (as evidence).</w:t>
            </w:r>
          </w:p>
        </w:tc>
        <w:tc>
          <w:tcPr>
            <w:tcW w:w="1773" w:type="dxa"/>
          </w:tcPr>
          <w:p w14:paraId="313AE876" w14:textId="1B67EEC6" w:rsidR="00C22F04" w:rsidRPr="00040369" w:rsidRDefault="00C22F04" w:rsidP="00C22F04">
            <w:pPr>
              <w:rPr>
                <w:rFonts w:ascii="Calibri" w:hAnsi="Calibri"/>
                <w:sz w:val="20"/>
                <w:highlight w:val="yellow"/>
              </w:rPr>
            </w:pPr>
          </w:p>
        </w:tc>
        <w:tc>
          <w:tcPr>
            <w:tcW w:w="1843" w:type="dxa"/>
          </w:tcPr>
          <w:p w14:paraId="3BF4C7B7" w14:textId="0D1AD711" w:rsidR="00C22F04" w:rsidRPr="00040369" w:rsidRDefault="00C22F04" w:rsidP="00C22F04">
            <w:pPr>
              <w:rPr>
                <w:rFonts w:ascii="Calibri" w:hAnsi="Calibri"/>
                <w:sz w:val="20"/>
                <w:highlight w:val="yellow"/>
              </w:rPr>
            </w:pPr>
          </w:p>
        </w:tc>
        <w:tc>
          <w:tcPr>
            <w:tcW w:w="1842" w:type="dxa"/>
          </w:tcPr>
          <w:p w14:paraId="389E90F2" w14:textId="1C4EC42A" w:rsidR="00C22F04" w:rsidRPr="00040369" w:rsidRDefault="00C22F04" w:rsidP="00C22F04">
            <w:pPr>
              <w:rPr>
                <w:rFonts w:ascii="Calibri" w:hAnsi="Calibri"/>
                <w:sz w:val="20"/>
                <w:highlight w:val="yellow"/>
              </w:rPr>
            </w:pPr>
          </w:p>
        </w:tc>
        <w:tc>
          <w:tcPr>
            <w:tcW w:w="1701" w:type="dxa"/>
          </w:tcPr>
          <w:p w14:paraId="362B691C" w14:textId="77777777" w:rsidR="00C22F04" w:rsidRPr="00040369" w:rsidRDefault="00C22F04" w:rsidP="00C22F04">
            <w:pPr>
              <w:rPr>
                <w:rFonts w:ascii="Calibri" w:hAnsi="Calibri"/>
                <w:sz w:val="20"/>
              </w:rPr>
            </w:pPr>
          </w:p>
        </w:tc>
        <w:tc>
          <w:tcPr>
            <w:tcW w:w="1701" w:type="dxa"/>
          </w:tcPr>
          <w:p w14:paraId="3A6C1ECE" w14:textId="131D2ADA" w:rsidR="00C22F04" w:rsidRPr="00040369" w:rsidRDefault="00C22F04" w:rsidP="00C22F04">
            <w:pPr>
              <w:rPr>
                <w:rFonts w:ascii="Calibri" w:hAnsi="Calibri"/>
                <w:sz w:val="20"/>
              </w:rPr>
            </w:pPr>
          </w:p>
        </w:tc>
        <w:tc>
          <w:tcPr>
            <w:tcW w:w="1701" w:type="dxa"/>
          </w:tcPr>
          <w:p w14:paraId="60E69130" w14:textId="5C5D9D28" w:rsidR="00C22F04" w:rsidRPr="00040369" w:rsidRDefault="00C22F04" w:rsidP="00C22F04">
            <w:pPr>
              <w:rPr>
                <w:rFonts w:ascii="Calibri" w:hAnsi="Calibri"/>
                <w:sz w:val="20"/>
              </w:rPr>
            </w:pPr>
          </w:p>
        </w:tc>
        <w:tc>
          <w:tcPr>
            <w:tcW w:w="1701" w:type="dxa"/>
          </w:tcPr>
          <w:p w14:paraId="085CBBCD" w14:textId="77777777" w:rsidR="00C22F04" w:rsidRPr="00040369" w:rsidRDefault="00C22F04" w:rsidP="00C22F04">
            <w:pPr>
              <w:rPr>
                <w:rFonts w:ascii="Calibri" w:hAnsi="Calibri"/>
                <w:sz w:val="20"/>
              </w:rPr>
            </w:pPr>
          </w:p>
        </w:tc>
      </w:tr>
      <w:tr w:rsidR="00C22F04" w:rsidRPr="00040369" w14:paraId="26433C46" w14:textId="77777777" w:rsidTr="00883D72">
        <w:tc>
          <w:tcPr>
            <w:tcW w:w="2475" w:type="dxa"/>
            <w:vAlign w:val="bottom"/>
          </w:tcPr>
          <w:p w14:paraId="7994187A" w14:textId="77777777" w:rsidR="00C22F04" w:rsidRPr="00040369" w:rsidRDefault="00C22F04" w:rsidP="00C22F04">
            <w:pPr>
              <w:jc w:val="right"/>
              <w:rPr>
                <w:rFonts w:ascii="Calibri" w:hAnsi="Calibri"/>
                <w:sz w:val="20"/>
              </w:rPr>
            </w:pPr>
            <w:r w:rsidRPr="00040369">
              <w:rPr>
                <w:rFonts w:ascii="Calibri" w:hAnsi="Calibri"/>
                <w:color w:val="000000"/>
                <w:sz w:val="20"/>
              </w:rPr>
              <w:t>Article 24 (1) Reviewing and updating measures.</w:t>
            </w:r>
          </w:p>
        </w:tc>
        <w:tc>
          <w:tcPr>
            <w:tcW w:w="1773" w:type="dxa"/>
          </w:tcPr>
          <w:p w14:paraId="417C0684" w14:textId="60CEEBEB" w:rsidR="00C22F04" w:rsidRPr="00040369" w:rsidRDefault="00C22F04" w:rsidP="00C22F04">
            <w:pPr>
              <w:rPr>
                <w:rFonts w:ascii="Calibri" w:hAnsi="Calibri"/>
                <w:sz w:val="20"/>
                <w:highlight w:val="yellow"/>
              </w:rPr>
            </w:pPr>
          </w:p>
        </w:tc>
        <w:tc>
          <w:tcPr>
            <w:tcW w:w="1843" w:type="dxa"/>
          </w:tcPr>
          <w:p w14:paraId="4E12DC14" w14:textId="790A8D5D" w:rsidR="00C22F04" w:rsidRPr="00040369" w:rsidRDefault="00C22F04" w:rsidP="00C22F04">
            <w:pPr>
              <w:rPr>
                <w:rFonts w:ascii="Calibri" w:hAnsi="Calibri"/>
                <w:sz w:val="20"/>
                <w:highlight w:val="yellow"/>
              </w:rPr>
            </w:pPr>
          </w:p>
        </w:tc>
        <w:tc>
          <w:tcPr>
            <w:tcW w:w="1842" w:type="dxa"/>
          </w:tcPr>
          <w:p w14:paraId="4491DB35" w14:textId="1CA178E8" w:rsidR="00C22F04" w:rsidRPr="00040369" w:rsidRDefault="00C22F04" w:rsidP="00C22F04">
            <w:pPr>
              <w:rPr>
                <w:rFonts w:ascii="Calibri" w:hAnsi="Calibri"/>
                <w:sz w:val="20"/>
                <w:highlight w:val="yellow"/>
              </w:rPr>
            </w:pPr>
          </w:p>
        </w:tc>
        <w:tc>
          <w:tcPr>
            <w:tcW w:w="1701" w:type="dxa"/>
          </w:tcPr>
          <w:p w14:paraId="2A936855" w14:textId="77777777" w:rsidR="00C22F04" w:rsidRPr="00040369" w:rsidRDefault="00C22F04" w:rsidP="00C22F04">
            <w:pPr>
              <w:rPr>
                <w:rFonts w:ascii="Calibri" w:hAnsi="Calibri"/>
                <w:sz w:val="20"/>
              </w:rPr>
            </w:pPr>
          </w:p>
        </w:tc>
        <w:tc>
          <w:tcPr>
            <w:tcW w:w="1701" w:type="dxa"/>
          </w:tcPr>
          <w:p w14:paraId="741643D1" w14:textId="1DA5EB99" w:rsidR="00C22F04" w:rsidRPr="00040369" w:rsidRDefault="00C22F04" w:rsidP="00C22F04">
            <w:pPr>
              <w:rPr>
                <w:rFonts w:ascii="Calibri" w:hAnsi="Calibri"/>
                <w:sz w:val="20"/>
              </w:rPr>
            </w:pPr>
          </w:p>
        </w:tc>
        <w:tc>
          <w:tcPr>
            <w:tcW w:w="1701" w:type="dxa"/>
          </w:tcPr>
          <w:p w14:paraId="153498F2" w14:textId="2A8943E0" w:rsidR="00C22F04" w:rsidRPr="00040369" w:rsidRDefault="00C22F04" w:rsidP="00C22F04">
            <w:pPr>
              <w:rPr>
                <w:rFonts w:ascii="Calibri" w:hAnsi="Calibri"/>
                <w:sz w:val="20"/>
              </w:rPr>
            </w:pPr>
          </w:p>
        </w:tc>
        <w:tc>
          <w:tcPr>
            <w:tcW w:w="1701" w:type="dxa"/>
          </w:tcPr>
          <w:p w14:paraId="1DDC44AC" w14:textId="77777777" w:rsidR="00C22F04" w:rsidRPr="00040369" w:rsidRDefault="00C22F04" w:rsidP="00C22F04">
            <w:pPr>
              <w:rPr>
                <w:rFonts w:ascii="Calibri" w:hAnsi="Calibri"/>
                <w:sz w:val="20"/>
              </w:rPr>
            </w:pPr>
          </w:p>
        </w:tc>
      </w:tr>
      <w:tr w:rsidR="00C22F04" w:rsidRPr="00040369" w14:paraId="46871356" w14:textId="77777777" w:rsidTr="00883D72">
        <w:tc>
          <w:tcPr>
            <w:tcW w:w="2475" w:type="dxa"/>
            <w:vAlign w:val="bottom"/>
          </w:tcPr>
          <w:p w14:paraId="7C6C0F56" w14:textId="08A1FE80" w:rsidR="00C22F04" w:rsidRPr="00040369" w:rsidRDefault="00C22F04" w:rsidP="00C22F04">
            <w:pPr>
              <w:jc w:val="right"/>
              <w:rPr>
                <w:rFonts w:ascii="Calibri" w:hAnsi="Calibri" w:cs="Calibri"/>
                <w:color w:val="000000"/>
                <w:sz w:val="20"/>
                <w:szCs w:val="22"/>
              </w:rPr>
            </w:pPr>
            <w:r w:rsidRPr="00040369">
              <w:rPr>
                <w:rFonts w:ascii="Calibri" w:hAnsi="Calibri"/>
                <w:color w:val="000000"/>
                <w:sz w:val="20"/>
              </w:rPr>
              <w:lastRenderedPageBreak/>
              <w:t>Article 26 Providing the essen</w:t>
            </w:r>
            <w:r w:rsidR="00B82206">
              <w:rPr>
                <w:rFonts w:ascii="Calibri" w:hAnsi="Calibri"/>
                <w:color w:val="000000"/>
                <w:sz w:val="20"/>
              </w:rPr>
              <w:t>ce</w:t>
            </w:r>
            <w:r w:rsidRPr="00040369">
              <w:rPr>
                <w:rFonts w:ascii="Calibri" w:hAnsi="Calibri"/>
                <w:color w:val="000000"/>
                <w:sz w:val="20"/>
              </w:rPr>
              <w:t xml:space="preserve"> of the joint controllers’ agreement.</w:t>
            </w:r>
          </w:p>
        </w:tc>
        <w:tc>
          <w:tcPr>
            <w:tcW w:w="1773" w:type="dxa"/>
          </w:tcPr>
          <w:p w14:paraId="58954223" w14:textId="3498BC73" w:rsidR="00C22F04" w:rsidRPr="00040369" w:rsidRDefault="00C22F04" w:rsidP="00C22F04">
            <w:pPr>
              <w:rPr>
                <w:rFonts w:ascii="Calibri" w:hAnsi="Calibri"/>
                <w:sz w:val="20"/>
              </w:rPr>
            </w:pPr>
          </w:p>
        </w:tc>
        <w:tc>
          <w:tcPr>
            <w:tcW w:w="1843" w:type="dxa"/>
          </w:tcPr>
          <w:p w14:paraId="71172821" w14:textId="70B10FC6" w:rsidR="00C22F04" w:rsidRPr="00040369" w:rsidRDefault="00C22F04" w:rsidP="00C22F04">
            <w:pPr>
              <w:rPr>
                <w:rFonts w:ascii="Calibri" w:hAnsi="Calibri"/>
                <w:sz w:val="20"/>
              </w:rPr>
            </w:pPr>
          </w:p>
        </w:tc>
        <w:tc>
          <w:tcPr>
            <w:tcW w:w="1842" w:type="dxa"/>
          </w:tcPr>
          <w:p w14:paraId="206B7E04" w14:textId="3F23AA39" w:rsidR="00C22F04" w:rsidRPr="00040369" w:rsidRDefault="00C22F04" w:rsidP="00C22F04">
            <w:pPr>
              <w:rPr>
                <w:rFonts w:ascii="Calibri" w:hAnsi="Calibri"/>
                <w:sz w:val="20"/>
              </w:rPr>
            </w:pPr>
          </w:p>
        </w:tc>
        <w:tc>
          <w:tcPr>
            <w:tcW w:w="1701" w:type="dxa"/>
          </w:tcPr>
          <w:p w14:paraId="56CE1507" w14:textId="77777777" w:rsidR="00C22F04" w:rsidRPr="00040369" w:rsidRDefault="00C22F04" w:rsidP="00C22F04">
            <w:pPr>
              <w:rPr>
                <w:rFonts w:ascii="Calibri" w:hAnsi="Calibri"/>
                <w:sz w:val="20"/>
              </w:rPr>
            </w:pPr>
          </w:p>
        </w:tc>
        <w:tc>
          <w:tcPr>
            <w:tcW w:w="1701" w:type="dxa"/>
          </w:tcPr>
          <w:p w14:paraId="3B098283" w14:textId="0D635804" w:rsidR="00C22F04" w:rsidRPr="00040369" w:rsidRDefault="00C22F04" w:rsidP="00C22F04">
            <w:pPr>
              <w:rPr>
                <w:rFonts w:ascii="Calibri" w:hAnsi="Calibri"/>
                <w:sz w:val="20"/>
              </w:rPr>
            </w:pPr>
          </w:p>
        </w:tc>
        <w:tc>
          <w:tcPr>
            <w:tcW w:w="1701" w:type="dxa"/>
          </w:tcPr>
          <w:p w14:paraId="76E0B4AD" w14:textId="03AC1419" w:rsidR="00C22F04" w:rsidRPr="00040369" w:rsidRDefault="00C22F04" w:rsidP="00C22F04">
            <w:pPr>
              <w:rPr>
                <w:rFonts w:ascii="Calibri" w:hAnsi="Calibri"/>
                <w:sz w:val="20"/>
              </w:rPr>
            </w:pPr>
          </w:p>
        </w:tc>
        <w:tc>
          <w:tcPr>
            <w:tcW w:w="1701" w:type="dxa"/>
          </w:tcPr>
          <w:p w14:paraId="25804FEE" w14:textId="77777777" w:rsidR="00C22F04" w:rsidRPr="00040369" w:rsidRDefault="00C22F04" w:rsidP="00C22F04">
            <w:pPr>
              <w:rPr>
                <w:rFonts w:ascii="Calibri" w:hAnsi="Calibri"/>
                <w:sz w:val="20"/>
              </w:rPr>
            </w:pPr>
          </w:p>
        </w:tc>
      </w:tr>
      <w:tr w:rsidR="00C22F04" w:rsidRPr="00040369" w14:paraId="3082497C" w14:textId="77777777" w:rsidTr="00883D72">
        <w:tc>
          <w:tcPr>
            <w:tcW w:w="2475" w:type="dxa"/>
            <w:vAlign w:val="bottom"/>
          </w:tcPr>
          <w:p w14:paraId="46FD94B9" w14:textId="0CFC9EF4" w:rsidR="00C22F04" w:rsidRPr="00040369" w:rsidRDefault="00C22F04" w:rsidP="00C22F04">
            <w:pPr>
              <w:jc w:val="right"/>
              <w:rPr>
                <w:rFonts w:ascii="Calibri" w:hAnsi="Calibri"/>
                <w:sz w:val="20"/>
              </w:rPr>
            </w:pPr>
            <w:r w:rsidRPr="00040369">
              <w:rPr>
                <w:rFonts w:ascii="Calibri" w:hAnsi="Calibri"/>
                <w:color w:val="000000"/>
                <w:sz w:val="20"/>
              </w:rPr>
              <w:t>Article 28 Engaging and reviewing processors/</w:t>
            </w:r>
            <w:r w:rsidR="00B82206">
              <w:rPr>
                <w:rFonts w:ascii="Calibri" w:hAnsi="Calibri"/>
                <w:color w:val="000000"/>
                <w:sz w:val="20"/>
              </w:rPr>
              <w:br/>
            </w:r>
            <w:r w:rsidRPr="00040369">
              <w:rPr>
                <w:rFonts w:ascii="Calibri" w:hAnsi="Calibri"/>
                <w:color w:val="000000"/>
                <w:sz w:val="20"/>
              </w:rPr>
              <w:t>sub-processors.</w:t>
            </w:r>
          </w:p>
        </w:tc>
        <w:tc>
          <w:tcPr>
            <w:tcW w:w="1773" w:type="dxa"/>
          </w:tcPr>
          <w:p w14:paraId="093F45D1" w14:textId="4B375979" w:rsidR="00C22F04" w:rsidRPr="00040369" w:rsidRDefault="00C22F04" w:rsidP="00C22F04">
            <w:pPr>
              <w:rPr>
                <w:rFonts w:ascii="Calibri" w:hAnsi="Calibri"/>
                <w:sz w:val="20"/>
              </w:rPr>
            </w:pPr>
          </w:p>
        </w:tc>
        <w:tc>
          <w:tcPr>
            <w:tcW w:w="1843" w:type="dxa"/>
          </w:tcPr>
          <w:p w14:paraId="5B6616C6" w14:textId="0F05D1D2" w:rsidR="00C22F04" w:rsidRPr="00040369" w:rsidRDefault="00C22F04" w:rsidP="00C22F04">
            <w:pPr>
              <w:rPr>
                <w:rFonts w:ascii="Calibri" w:hAnsi="Calibri"/>
                <w:sz w:val="20"/>
              </w:rPr>
            </w:pPr>
          </w:p>
        </w:tc>
        <w:tc>
          <w:tcPr>
            <w:tcW w:w="1842" w:type="dxa"/>
          </w:tcPr>
          <w:p w14:paraId="76849E71" w14:textId="5DFFF66D" w:rsidR="00C22F04" w:rsidRPr="00040369" w:rsidRDefault="00C22F04" w:rsidP="00C22F04">
            <w:pPr>
              <w:rPr>
                <w:rFonts w:ascii="Calibri" w:hAnsi="Calibri"/>
                <w:sz w:val="20"/>
              </w:rPr>
            </w:pPr>
          </w:p>
        </w:tc>
        <w:tc>
          <w:tcPr>
            <w:tcW w:w="1701" w:type="dxa"/>
          </w:tcPr>
          <w:p w14:paraId="58BF4032" w14:textId="77777777" w:rsidR="00C22F04" w:rsidRPr="00040369" w:rsidRDefault="00C22F04" w:rsidP="00C22F04">
            <w:pPr>
              <w:rPr>
                <w:rFonts w:ascii="Calibri" w:hAnsi="Calibri"/>
                <w:sz w:val="20"/>
              </w:rPr>
            </w:pPr>
          </w:p>
        </w:tc>
        <w:tc>
          <w:tcPr>
            <w:tcW w:w="1701" w:type="dxa"/>
          </w:tcPr>
          <w:p w14:paraId="3C0EB4C7" w14:textId="33A0AA77" w:rsidR="00C22F04" w:rsidRPr="00040369" w:rsidRDefault="00C22F04" w:rsidP="00C22F04">
            <w:pPr>
              <w:rPr>
                <w:rFonts w:ascii="Calibri" w:hAnsi="Calibri"/>
                <w:sz w:val="20"/>
              </w:rPr>
            </w:pPr>
          </w:p>
        </w:tc>
        <w:tc>
          <w:tcPr>
            <w:tcW w:w="1701" w:type="dxa"/>
          </w:tcPr>
          <w:p w14:paraId="1B39FE60" w14:textId="54D63076" w:rsidR="00C22F04" w:rsidRPr="00040369" w:rsidRDefault="00C22F04" w:rsidP="00C22F04">
            <w:pPr>
              <w:rPr>
                <w:rFonts w:ascii="Calibri" w:hAnsi="Calibri"/>
                <w:sz w:val="20"/>
              </w:rPr>
            </w:pPr>
          </w:p>
        </w:tc>
        <w:tc>
          <w:tcPr>
            <w:tcW w:w="1701" w:type="dxa"/>
          </w:tcPr>
          <w:p w14:paraId="1AE078AD" w14:textId="77777777" w:rsidR="00C22F04" w:rsidRPr="00040369" w:rsidRDefault="00C22F04" w:rsidP="00C22F04">
            <w:pPr>
              <w:rPr>
                <w:rFonts w:ascii="Calibri" w:hAnsi="Calibri"/>
                <w:sz w:val="20"/>
              </w:rPr>
            </w:pPr>
          </w:p>
        </w:tc>
      </w:tr>
      <w:tr w:rsidR="00C22F04" w:rsidRPr="00040369" w14:paraId="67940612" w14:textId="77777777" w:rsidTr="00883D72">
        <w:tc>
          <w:tcPr>
            <w:tcW w:w="2475" w:type="dxa"/>
            <w:vAlign w:val="bottom"/>
          </w:tcPr>
          <w:p w14:paraId="1149DC36" w14:textId="77777777" w:rsidR="00C22F04" w:rsidRPr="00040369" w:rsidRDefault="00C22F04" w:rsidP="00C22F04">
            <w:pPr>
              <w:jc w:val="right"/>
              <w:rPr>
                <w:rFonts w:ascii="Calibri" w:hAnsi="Calibri"/>
                <w:sz w:val="20"/>
              </w:rPr>
            </w:pPr>
            <w:r w:rsidRPr="00040369">
              <w:rPr>
                <w:rFonts w:ascii="Calibri" w:hAnsi="Calibri"/>
                <w:color w:val="000000"/>
                <w:sz w:val="20"/>
              </w:rPr>
              <w:t>Article 30 Maintaining the records of processing activities.</w:t>
            </w:r>
          </w:p>
        </w:tc>
        <w:tc>
          <w:tcPr>
            <w:tcW w:w="1773" w:type="dxa"/>
          </w:tcPr>
          <w:p w14:paraId="5991C601" w14:textId="56CE8101" w:rsidR="00C22F04" w:rsidRPr="00040369" w:rsidRDefault="00C22F04" w:rsidP="00C22F04">
            <w:pPr>
              <w:rPr>
                <w:rFonts w:ascii="Calibri" w:hAnsi="Calibri"/>
                <w:sz w:val="20"/>
              </w:rPr>
            </w:pPr>
          </w:p>
        </w:tc>
        <w:tc>
          <w:tcPr>
            <w:tcW w:w="1843" w:type="dxa"/>
          </w:tcPr>
          <w:p w14:paraId="4865EBA8" w14:textId="09F68853" w:rsidR="00C22F04" w:rsidRPr="00040369" w:rsidRDefault="00C22F04" w:rsidP="00C22F04">
            <w:pPr>
              <w:rPr>
                <w:rFonts w:ascii="Calibri" w:hAnsi="Calibri"/>
                <w:sz w:val="20"/>
              </w:rPr>
            </w:pPr>
          </w:p>
        </w:tc>
        <w:tc>
          <w:tcPr>
            <w:tcW w:w="1842" w:type="dxa"/>
          </w:tcPr>
          <w:p w14:paraId="090E56F7" w14:textId="60411700" w:rsidR="00C22F04" w:rsidRPr="00040369" w:rsidRDefault="00C22F04" w:rsidP="00C22F04">
            <w:pPr>
              <w:rPr>
                <w:rFonts w:ascii="Calibri" w:hAnsi="Calibri"/>
                <w:sz w:val="20"/>
              </w:rPr>
            </w:pPr>
          </w:p>
        </w:tc>
        <w:tc>
          <w:tcPr>
            <w:tcW w:w="1701" w:type="dxa"/>
          </w:tcPr>
          <w:p w14:paraId="062AE76C" w14:textId="77777777" w:rsidR="00C22F04" w:rsidRPr="00040369" w:rsidRDefault="00C22F04" w:rsidP="00C22F04">
            <w:pPr>
              <w:rPr>
                <w:rFonts w:ascii="Calibri" w:hAnsi="Calibri"/>
                <w:sz w:val="20"/>
              </w:rPr>
            </w:pPr>
          </w:p>
        </w:tc>
        <w:tc>
          <w:tcPr>
            <w:tcW w:w="1701" w:type="dxa"/>
          </w:tcPr>
          <w:p w14:paraId="36FCDBB9" w14:textId="5DFF1C03" w:rsidR="00C22F04" w:rsidRPr="00040369" w:rsidRDefault="00C22F04" w:rsidP="00C22F04">
            <w:pPr>
              <w:rPr>
                <w:rFonts w:ascii="Calibri" w:hAnsi="Calibri"/>
                <w:sz w:val="20"/>
              </w:rPr>
            </w:pPr>
          </w:p>
        </w:tc>
        <w:tc>
          <w:tcPr>
            <w:tcW w:w="1701" w:type="dxa"/>
          </w:tcPr>
          <w:p w14:paraId="1D86189C" w14:textId="2506FDC2" w:rsidR="00C22F04" w:rsidRPr="00040369" w:rsidRDefault="00C22F04" w:rsidP="00C22F04">
            <w:pPr>
              <w:rPr>
                <w:rFonts w:ascii="Calibri" w:hAnsi="Calibri"/>
                <w:sz w:val="20"/>
              </w:rPr>
            </w:pPr>
          </w:p>
        </w:tc>
        <w:tc>
          <w:tcPr>
            <w:tcW w:w="1701" w:type="dxa"/>
          </w:tcPr>
          <w:p w14:paraId="3C6AC854" w14:textId="77777777" w:rsidR="00C22F04" w:rsidRPr="00040369" w:rsidRDefault="00C22F04" w:rsidP="00C22F04">
            <w:pPr>
              <w:rPr>
                <w:rFonts w:ascii="Calibri" w:hAnsi="Calibri"/>
                <w:sz w:val="20"/>
              </w:rPr>
            </w:pPr>
          </w:p>
        </w:tc>
      </w:tr>
      <w:tr w:rsidR="00E263C0" w:rsidRPr="00040369" w14:paraId="359B87F5" w14:textId="77777777" w:rsidTr="00414F3E">
        <w:tc>
          <w:tcPr>
            <w:tcW w:w="2475" w:type="dxa"/>
            <w:vAlign w:val="bottom"/>
          </w:tcPr>
          <w:p w14:paraId="34B9CC49" w14:textId="77777777" w:rsidR="00E263C0" w:rsidRPr="00040369" w:rsidRDefault="00E263C0" w:rsidP="00C22F04">
            <w:pPr>
              <w:rPr>
                <w:rFonts w:ascii="Calibri" w:hAnsi="Calibri"/>
                <w:sz w:val="20"/>
              </w:rPr>
            </w:pPr>
            <w:r w:rsidRPr="00040369">
              <w:rPr>
                <w:rFonts w:ascii="Calibri" w:hAnsi="Calibri"/>
                <w:color w:val="000000"/>
                <w:sz w:val="20"/>
              </w:rPr>
              <w:t>Articles 33 and 34 Process for reportable data breaches.</w:t>
            </w:r>
          </w:p>
        </w:tc>
        <w:tc>
          <w:tcPr>
            <w:tcW w:w="12262" w:type="dxa"/>
            <w:gridSpan w:val="7"/>
          </w:tcPr>
          <w:p w14:paraId="415D5BE7" w14:textId="77777777" w:rsidR="00E263C0" w:rsidRPr="00040369" w:rsidRDefault="00E263C0" w:rsidP="00C22F04">
            <w:pPr>
              <w:rPr>
                <w:rFonts w:ascii="Calibri" w:hAnsi="Calibri"/>
                <w:sz w:val="20"/>
              </w:rPr>
            </w:pPr>
            <w:r w:rsidRPr="00040369">
              <w:rPr>
                <w:rFonts w:ascii="Calibri" w:hAnsi="Calibri"/>
                <w:sz w:val="20"/>
              </w:rPr>
              <w:t>Processing and further communication will be carried out by the Party that the breach occurred with or that has reasonable suspicion of such breach taking place (hereinafter referred to as ‘the processing Party’). The other Party will assist the processing Party in doing so to a reasonable extent on request.</w:t>
            </w:r>
          </w:p>
        </w:tc>
      </w:tr>
      <w:tr w:rsidR="00C22F04" w:rsidRPr="00040369" w14:paraId="7EA51901" w14:textId="77777777" w:rsidTr="00883D72">
        <w:tc>
          <w:tcPr>
            <w:tcW w:w="2475" w:type="dxa"/>
            <w:vAlign w:val="bottom"/>
          </w:tcPr>
          <w:p w14:paraId="2ABB9015" w14:textId="77777777" w:rsidR="00C22F04" w:rsidRPr="00040369" w:rsidRDefault="00C22F04" w:rsidP="00C22F04">
            <w:pPr>
              <w:jc w:val="right"/>
              <w:rPr>
                <w:rFonts w:ascii="Calibri" w:hAnsi="Calibri"/>
                <w:sz w:val="20"/>
              </w:rPr>
            </w:pPr>
            <w:r w:rsidRPr="00040369">
              <w:rPr>
                <w:rFonts w:ascii="Calibri" w:hAnsi="Calibri"/>
                <w:color w:val="000000"/>
                <w:sz w:val="20"/>
              </w:rPr>
              <w:t>Article 37 Designating a data protection officer.</w:t>
            </w:r>
          </w:p>
        </w:tc>
        <w:tc>
          <w:tcPr>
            <w:tcW w:w="1773" w:type="dxa"/>
          </w:tcPr>
          <w:p w14:paraId="78933371" w14:textId="384F1230" w:rsidR="00C22F04" w:rsidRPr="00040369" w:rsidRDefault="00C22F04" w:rsidP="00C22F04">
            <w:pPr>
              <w:rPr>
                <w:rFonts w:ascii="Calibri" w:hAnsi="Calibri"/>
                <w:sz w:val="20"/>
              </w:rPr>
            </w:pPr>
          </w:p>
        </w:tc>
        <w:tc>
          <w:tcPr>
            <w:tcW w:w="1843" w:type="dxa"/>
          </w:tcPr>
          <w:p w14:paraId="422970A2" w14:textId="174E72A1" w:rsidR="00C22F04" w:rsidRPr="00040369" w:rsidRDefault="00C22F04" w:rsidP="00C22F04">
            <w:pPr>
              <w:rPr>
                <w:rFonts w:ascii="Calibri" w:hAnsi="Calibri"/>
                <w:sz w:val="20"/>
              </w:rPr>
            </w:pPr>
          </w:p>
        </w:tc>
        <w:tc>
          <w:tcPr>
            <w:tcW w:w="1842" w:type="dxa"/>
          </w:tcPr>
          <w:p w14:paraId="4AD2D6FC" w14:textId="1D66CE55" w:rsidR="00C22F04" w:rsidRPr="00040369" w:rsidRDefault="00C22F04" w:rsidP="00C22F04">
            <w:pPr>
              <w:rPr>
                <w:rFonts w:ascii="Calibri" w:hAnsi="Calibri"/>
                <w:sz w:val="20"/>
              </w:rPr>
            </w:pPr>
          </w:p>
        </w:tc>
        <w:tc>
          <w:tcPr>
            <w:tcW w:w="1701" w:type="dxa"/>
          </w:tcPr>
          <w:p w14:paraId="158E5D1D" w14:textId="77777777" w:rsidR="00C22F04" w:rsidRPr="00040369" w:rsidRDefault="00C22F04" w:rsidP="00C22F04">
            <w:pPr>
              <w:rPr>
                <w:rFonts w:ascii="Calibri" w:hAnsi="Calibri"/>
                <w:sz w:val="20"/>
              </w:rPr>
            </w:pPr>
          </w:p>
        </w:tc>
        <w:tc>
          <w:tcPr>
            <w:tcW w:w="1701" w:type="dxa"/>
          </w:tcPr>
          <w:p w14:paraId="1196D3AA" w14:textId="14401DF5" w:rsidR="00C22F04" w:rsidRPr="00040369" w:rsidRDefault="00C22F04" w:rsidP="00C22F04">
            <w:pPr>
              <w:rPr>
                <w:rFonts w:ascii="Calibri" w:hAnsi="Calibri"/>
                <w:sz w:val="20"/>
              </w:rPr>
            </w:pPr>
          </w:p>
        </w:tc>
        <w:tc>
          <w:tcPr>
            <w:tcW w:w="1701" w:type="dxa"/>
          </w:tcPr>
          <w:p w14:paraId="6242E816" w14:textId="2F9E7640" w:rsidR="00C22F04" w:rsidRPr="00040369" w:rsidRDefault="00C22F04" w:rsidP="00C22F04">
            <w:pPr>
              <w:rPr>
                <w:rFonts w:ascii="Calibri" w:hAnsi="Calibri"/>
                <w:sz w:val="20"/>
              </w:rPr>
            </w:pPr>
          </w:p>
        </w:tc>
        <w:tc>
          <w:tcPr>
            <w:tcW w:w="1701" w:type="dxa"/>
          </w:tcPr>
          <w:p w14:paraId="3BCE9133" w14:textId="77777777" w:rsidR="00C22F04" w:rsidRPr="00040369" w:rsidRDefault="00C22F04" w:rsidP="00C22F04">
            <w:pPr>
              <w:rPr>
                <w:rFonts w:ascii="Calibri" w:hAnsi="Calibri"/>
                <w:sz w:val="20"/>
              </w:rPr>
            </w:pPr>
          </w:p>
        </w:tc>
      </w:tr>
    </w:tbl>
    <w:p w14:paraId="325574B1" w14:textId="3395D0CC" w:rsidR="00C22F04" w:rsidRPr="00040369" w:rsidRDefault="00C22F04" w:rsidP="00C22F04">
      <w:pPr>
        <w:pStyle w:val="Listenabsatz"/>
        <w:rPr>
          <w:rFonts w:ascii="Arial" w:eastAsiaTheme="majorEastAsia" w:hAnsi="Arial" w:cs="Arial"/>
        </w:rPr>
      </w:pPr>
    </w:p>
    <w:p w14:paraId="7165E22B" w14:textId="77777777" w:rsidR="00CE21A3" w:rsidRPr="00040369" w:rsidRDefault="00C22F04" w:rsidP="00C22F04">
      <w:pPr>
        <w:pStyle w:val="Listenabsatz"/>
        <w:rPr>
          <w:rFonts w:ascii="Arial" w:eastAsiaTheme="majorEastAsia" w:hAnsi="Arial" w:cs="Arial"/>
        </w:rPr>
        <w:sectPr w:rsidR="00CE21A3" w:rsidRPr="00040369" w:rsidSect="00C22F04">
          <w:pgSz w:w="16838" w:h="11906" w:orient="landscape" w:code="9"/>
          <w:pgMar w:top="1418" w:right="1418" w:bottom="1418" w:left="1276" w:header="425" w:footer="567" w:gutter="0"/>
          <w:cols w:space="708"/>
          <w:docGrid w:linePitch="360"/>
        </w:sectPr>
      </w:pPr>
      <w:r w:rsidRPr="00040369">
        <w:br w:type="page"/>
      </w:r>
    </w:p>
    <w:p w14:paraId="1E051C60" w14:textId="588F073F" w:rsidR="00C22F04" w:rsidRPr="00040369" w:rsidRDefault="00CE21A3" w:rsidP="00C22F04">
      <w:pPr>
        <w:pStyle w:val="Listenabsatz"/>
        <w:rPr>
          <w:rFonts w:ascii="Arial" w:eastAsiaTheme="majorEastAsia" w:hAnsi="Arial" w:cs="Arial"/>
        </w:rPr>
      </w:pPr>
      <w:r w:rsidRPr="00040369">
        <w:rPr>
          <w:rFonts w:ascii="Arial" w:hAnsi="Arial"/>
          <w:b/>
        </w:rPr>
        <w:lastRenderedPageBreak/>
        <w:t>Annex 2:</w:t>
      </w:r>
      <w:r w:rsidRPr="00040369">
        <w:rPr>
          <w:rFonts w:ascii="Arial" w:hAnsi="Arial"/>
        </w:rPr>
        <w:t xml:space="preserve"> Technical and organisational measures</w:t>
      </w:r>
    </w:p>
    <w:p w14:paraId="1B788005" w14:textId="6AA175E0" w:rsidR="00387985" w:rsidRPr="00040369" w:rsidRDefault="00F04B7E">
      <w:pPr>
        <w:spacing w:after="160" w:line="259" w:lineRule="auto"/>
        <w:rPr>
          <w:rFonts w:ascii="Arial" w:eastAsiaTheme="majorEastAsia" w:hAnsi="Arial" w:cs="Arial"/>
        </w:rPr>
        <w:sectPr w:rsidR="00387985" w:rsidRPr="00040369" w:rsidSect="00387985">
          <w:pgSz w:w="11906" w:h="16838" w:code="9"/>
          <w:pgMar w:top="1418" w:right="1418" w:bottom="1276" w:left="1418" w:header="425" w:footer="567" w:gutter="0"/>
          <w:cols w:space="708"/>
          <w:docGrid w:linePitch="360"/>
        </w:sectPr>
      </w:pPr>
      <w:r w:rsidRPr="00040369">
        <w:br w:type="page"/>
      </w:r>
    </w:p>
    <w:p w14:paraId="743D3969" w14:textId="6E80DD23" w:rsidR="00CE21A3" w:rsidRPr="00040369" w:rsidRDefault="00F11CE3">
      <w:pPr>
        <w:spacing w:after="160" w:line="259" w:lineRule="auto"/>
        <w:rPr>
          <w:rFonts w:ascii="Arial" w:eastAsiaTheme="majorEastAsia" w:hAnsi="Arial" w:cs="Arial"/>
          <w:b/>
          <w:bCs/>
        </w:rPr>
      </w:pPr>
      <w:r w:rsidRPr="00040369">
        <w:rPr>
          <w:rFonts w:ascii="Arial" w:hAnsi="Arial"/>
          <w:b/>
        </w:rPr>
        <w:lastRenderedPageBreak/>
        <w:t xml:space="preserve">Annex 3: </w:t>
      </w:r>
      <w:r w:rsidRPr="00040369">
        <w:rPr>
          <w:rFonts w:ascii="Arial" w:hAnsi="Arial"/>
        </w:rPr>
        <w:t>Information to be provided pursuant to Articles 13 and 14 of the GDPR to data subjects [</w:t>
      </w:r>
      <w:r w:rsidRPr="00040369">
        <w:rPr>
          <w:rFonts w:ascii="Arial" w:hAnsi="Arial"/>
          <w:i/>
          <w:highlight w:val="yellow"/>
        </w:rPr>
        <w:t>in the XYZ project, study, survey</w:t>
      </w:r>
      <w:r w:rsidRPr="00040369">
        <w:rPr>
          <w:rFonts w:ascii="Arial" w:hAnsi="Arial"/>
        </w:rPr>
        <w:t>]</w:t>
      </w:r>
    </w:p>
    <w:p w14:paraId="3877FC33" w14:textId="6E12FD2D" w:rsidR="00F04B7E" w:rsidRPr="00040369" w:rsidRDefault="00F04B7E">
      <w:pPr>
        <w:spacing w:after="160" w:line="259" w:lineRule="auto"/>
        <w:rPr>
          <w:rFonts w:ascii="Arial" w:eastAsiaTheme="majorEastAsia" w:hAnsi="Arial" w:cs="Arial"/>
        </w:rPr>
      </w:pPr>
    </w:p>
    <w:p w14:paraId="6987A094" w14:textId="389D17DF" w:rsidR="00F04B7E" w:rsidRPr="00040369" w:rsidRDefault="00F04B7E" w:rsidP="00F04B7E">
      <w:pPr>
        <w:pStyle w:val="Listenabsatz"/>
        <w:numPr>
          <w:ilvl w:val="0"/>
          <w:numId w:val="28"/>
        </w:numPr>
        <w:spacing w:after="160" w:line="259" w:lineRule="auto"/>
        <w:rPr>
          <w:rFonts w:ascii="Arial" w:eastAsiaTheme="majorEastAsia" w:hAnsi="Arial" w:cs="Arial"/>
          <w:b/>
          <w:bCs/>
        </w:rPr>
      </w:pPr>
      <w:r w:rsidRPr="00040369">
        <w:rPr>
          <w:rFonts w:ascii="Arial" w:hAnsi="Arial"/>
          <w:b/>
        </w:rPr>
        <w:t xml:space="preserve">Description of the processing activities </w:t>
      </w:r>
    </w:p>
    <w:p w14:paraId="1C3B18D2" w14:textId="77777777" w:rsidR="00F04B7E" w:rsidRPr="00040369" w:rsidRDefault="00F04B7E" w:rsidP="00F04B7E">
      <w:pPr>
        <w:pStyle w:val="Listenabsatz"/>
        <w:spacing w:after="160" w:line="259" w:lineRule="auto"/>
        <w:ind w:left="0"/>
        <w:rPr>
          <w:rFonts w:ascii="Arial" w:eastAsiaTheme="majorEastAsia" w:hAnsi="Arial" w:cs="Arial"/>
        </w:rPr>
      </w:pPr>
    </w:p>
    <w:p w14:paraId="7DA99E6C" w14:textId="348CC0F5" w:rsidR="00F04B7E" w:rsidRPr="00040369" w:rsidRDefault="000E5BF1" w:rsidP="00F04B7E">
      <w:pPr>
        <w:pStyle w:val="Listenabsatz"/>
        <w:spacing w:after="160" w:line="259" w:lineRule="auto"/>
        <w:ind w:left="0"/>
        <w:rPr>
          <w:rFonts w:ascii="Arial" w:eastAsiaTheme="majorEastAsia" w:hAnsi="Arial" w:cs="Arial"/>
        </w:rPr>
      </w:pPr>
      <w:r>
        <w:rPr>
          <w:rFonts w:ascii="Arial" w:hAnsi="Arial"/>
        </w:rPr>
        <w:t>T</w:t>
      </w:r>
      <w:r w:rsidR="00F04B7E" w:rsidRPr="00040369">
        <w:rPr>
          <w:rFonts w:ascii="Arial" w:hAnsi="Arial"/>
        </w:rPr>
        <w:t>he protection of your personal data is very important to us</w:t>
      </w:r>
      <w:r>
        <w:rPr>
          <w:rFonts w:ascii="Arial" w:hAnsi="Arial"/>
        </w:rPr>
        <w:t>.</w:t>
      </w:r>
      <w:r w:rsidR="00F04B7E" w:rsidRPr="00040369">
        <w:rPr>
          <w:rFonts w:ascii="Arial" w:hAnsi="Arial"/>
        </w:rPr>
        <w:t xml:space="preserve"> </w:t>
      </w:r>
      <w:r>
        <w:rPr>
          <w:rFonts w:ascii="Arial" w:hAnsi="Arial"/>
        </w:rPr>
        <w:t>W</w:t>
      </w:r>
      <w:r w:rsidR="00F04B7E" w:rsidRPr="00040369">
        <w:rPr>
          <w:rFonts w:ascii="Arial" w:hAnsi="Arial"/>
        </w:rPr>
        <w:t xml:space="preserve">e would </w:t>
      </w:r>
      <w:r>
        <w:rPr>
          <w:rFonts w:ascii="Arial" w:hAnsi="Arial"/>
        </w:rPr>
        <w:t xml:space="preserve">therefore </w:t>
      </w:r>
      <w:r w:rsidR="00F04B7E" w:rsidRPr="00040369">
        <w:rPr>
          <w:rFonts w:ascii="Arial" w:hAnsi="Arial"/>
        </w:rPr>
        <w:t>like to inform you of our data protection policy</w:t>
      </w:r>
      <w:r w:rsidR="00AD09DE">
        <w:rPr>
          <w:rFonts w:ascii="Arial" w:hAnsi="Arial"/>
        </w:rPr>
        <w:t xml:space="preserve"> to which</w:t>
      </w:r>
      <w:r w:rsidR="00F04B7E" w:rsidRPr="00040369">
        <w:rPr>
          <w:rFonts w:ascii="Arial" w:hAnsi="Arial"/>
        </w:rPr>
        <w:t xml:space="preserve"> the Parties have </w:t>
      </w:r>
      <w:r w:rsidR="00683E84">
        <w:rPr>
          <w:rFonts w:ascii="Arial" w:hAnsi="Arial"/>
        </w:rPr>
        <w:t>committed themselves</w:t>
      </w:r>
      <w:r w:rsidR="00F04B7E" w:rsidRPr="00040369">
        <w:rPr>
          <w:rFonts w:ascii="Arial" w:hAnsi="Arial"/>
        </w:rPr>
        <w:t>. The necessary processes and provisions of the policy</w:t>
      </w:r>
      <w:r w:rsidR="007E6A9F">
        <w:rPr>
          <w:rFonts w:ascii="Arial" w:hAnsi="Arial"/>
        </w:rPr>
        <w:t xml:space="preserve"> are explained below</w:t>
      </w:r>
      <w:r w:rsidR="00F04B7E" w:rsidRPr="00040369">
        <w:rPr>
          <w:rFonts w:ascii="Arial" w:hAnsi="Arial"/>
        </w:rPr>
        <w:t>: [</w:t>
      </w:r>
      <w:r w:rsidR="00F04B7E" w:rsidRPr="00040369">
        <w:rPr>
          <w:rFonts w:ascii="Arial" w:hAnsi="Arial"/>
          <w:i/>
          <w:highlight w:val="yellow"/>
        </w:rPr>
        <w:t>Please describe what this is about</w:t>
      </w:r>
      <w:r w:rsidR="00F04B7E" w:rsidRPr="00040369">
        <w:rPr>
          <w:rFonts w:ascii="Arial" w:hAnsi="Arial"/>
        </w:rPr>
        <w:t>]</w:t>
      </w:r>
    </w:p>
    <w:p w14:paraId="51E1CC5D" w14:textId="77777777" w:rsidR="00F04B7E" w:rsidRPr="00040369" w:rsidRDefault="00F04B7E" w:rsidP="00F04B7E">
      <w:pPr>
        <w:pStyle w:val="Listenabsatz"/>
        <w:spacing w:after="160" w:line="259" w:lineRule="auto"/>
        <w:ind w:left="0"/>
        <w:rPr>
          <w:rFonts w:ascii="Arial" w:eastAsiaTheme="majorEastAsia" w:hAnsi="Arial" w:cs="Arial"/>
        </w:rPr>
      </w:pPr>
    </w:p>
    <w:p w14:paraId="376CD37F" w14:textId="6223FA75" w:rsidR="00F04B7E" w:rsidRPr="00040369" w:rsidRDefault="00F04B7E" w:rsidP="00F04B7E">
      <w:pPr>
        <w:pStyle w:val="Listenabsatz"/>
        <w:numPr>
          <w:ilvl w:val="0"/>
          <w:numId w:val="28"/>
        </w:numPr>
        <w:spacing w:after="160" w:line="259" w:lineRule="auto"/>
        <w:rPr>
          <w:rFonts w:ascii="Arial" w:eastAsiaTheme="majorEastAsia" w:hAnsi="Arial" w:cs="Arial"/>
          <w:b/>
          <w:bCs/>
        </w:rPr>
      </w:pPr>
      <w:r w:rsidRPr="00040369">
        <w:rPr>
          <w:rFonts w:ascii="Arial" w:hAnsi="Arial"/>
          <w:b/>
        </w:rPr>
        <w:t>Joint controllers and contacts under Article 26 of the GDPR</w:t>
      </w:r>
    </w:p>
    <w:p w14:paraId="194C3B77" w14:textId="77777777" w:rsidR="00A40E30" w:rsidRPr="00040369" w:rsidRDefault="00A40E30" w:rsidP="00A40E30">
      <w:pPr>
        <w:pStyle w:val="Listenabsatz"/>
        <w:spacing w:after="160" w:line="259" w:lineRule="auto"/>
        <w:rPr>
          <w:rFonts w:ascii="Arial" w:eastAsiaTheme="majorEastAsia" w:hAnsi="Arial" w:cs="Arial"/>
          <w:b/>
          <w:bCs/>
        </w:rPr>
      </w:pPr>
    </w:p>
    <w:p w14:paraId="236F30B3" w14:textId="46C29B7F" w:rsidR="00F04B7E" w:rsidRPr="00040369" w:rsidRDefault="00F04B7E" w:rsidP="00F04B7E">
      <w:pPr>
        <w:pStyle w:val="Listenabsatz"/>
        <w:numPr>
          <w:ilvl w:val="0"/>
          <w:numId w:val="29"/>
        </w:numPr>
        <w:spacing w:after="160" w:line="259" w:lineRule="auto"/>
        <w:rPr>
          <w:rFonts w:ascii="Arial" w:eastAsiaTheme="majorEastAsia" w:hAnsi="Arial" w:cs="Arial"/>
          <w:i/>
          <w:iCs/>
          <w:highlight w:val="yellow"/>
        </w:rPr>
      </w:pPr>
      <w:r w:rsidRPr="00040369">
        <w:rPr>
          <w:rFonts w:ascii="Arial" w:hAnsi="Arial"/>
          <w:i/>
          <w:highlight w:val="yellow"/>
        </w:rPr>
        <w:t xml:space="preserve">Party X </w:t>
      </w:r>
      <w:bookmarkStart w:id="0" w:name="_Hlk82168226"/>
      <w:r w:rsidRPr="00040369">
        <w:rPr>
          <w:rFonts w:ascii="Arial" w:hAnsi="Arial"/>
          <w:i/>
          <w:highlight w:val="yellow"/>
        </w:rPr>
        <w:t xml:space="preserve">[Address, website, your contact </w:t>
      </w:r>
      <w:r w:rsidR="007E6A9F">
        <w:rPr>
          <w:rFonts w:ascii="Arial" w:hAnsi="Arial"/>
          <w:i/>
          <w:highlight w:val="yellow"/>
        </w:rPr>
        <w:t>for</w:t>
      </w:r>
      <w:r w:rsidRPr="00040369">
        <w:rPr>
          <w:rFonts w:ascii="Arial" w:hAnsi="Arial"/>
          <w:i/>
          <w:highlight w:val="yellow"/>
        </w:rPr>
        <w:t>…]</w:t>
      </w:r>
      <w:bookmarkEnd w:id="0"/>
    </w:p>
    <w:p w14:paraId="4558F436" w14:textId="6459D852" w:rsidR="00F04B7E" w:rsidRPr="00040369" w:rsidRDefault="00F04B7E" w:rsidP="00F04B7E">
      <w:pPr>
        <w:pStyle w:val="Listenabsatz"/>
        <w:numPr>
          <w:ilvl w:val="0"/>
          <w:numId w:val="29"/>
        </w:numPr>
        <w:spacing w:after="160" w:line="259" w:lineRule="auto"/>
        <w:rPr>
          <w:rFonts w:ascii="Arial" w:eastAsiaTheme="majorEastAsia" w:hAnsi="Arial" w:cs="Arial"/>
          <w:i/>
          <w:iCs/>
          <w:highlight w:val="yellow"/>
        </w:rPr>
      </w:pPr>
      <w:r w:rsidRPr="00040369">
        <w:rPr>
          <w:rFonts w:ascii="Arial" w:hAnsi="Arial"/>
          <w:i/>
          <w:highlight w:val="yellow"/>
        </w:rPr>
        <w:t xml:space="preserve">Party Y [Address, website, your contact </w:t>
      </w:r>
      <w:r w:rsidR="007E6A9F">
        <w:rPr>
          <w:rFonts w:ascii="Arial" w:hAnsi="Arial"/>
          <w:i/>
          <w:highlight w:val="yellow"/>
        </w:rPr>
        <w:t>for</w:t>
      </w:r>
      <w:r w:rsidRPr="00040369">
        <w:rPr>
          <w:rFonts w:ascii="Arial" w:hAnsi="Arial"/>
          <w:i/>
          <w:highlight w:val="yellow"/>
        </w:rPr>
        <w:t>…]</w:t>
      </w:r>
    </w:p>
    <w:p w14:paraId="5CC16FC8" w14:textId="65CC9EB3" w:rsidR="00F04B7E" w:rsidRPr="00040369" w:rsidRDefault="00F04B7E" w:rsidP="00A534A6">
      <w:pPr>
        <w:pStyle w:val="Listenabsatz"/>
        <w:numPr>
          <w:ilvl w:val="0"/>
          <w:numId w:val="29"/>
        </w:numPr>
        <w:spacing w:after="160" w:line="259" w:lineRule="auto"/>
        <w:rPr>
          <w:rFonts w:ascii="Arial" w:eastAsiaTheme="majorEastAsia" w:hAnsi="Arial" w:cs="Arial"/>
          <w:i/>
          <w:iCs/>
          <w:highlight w:val="yellow"/>
        </w:rPr>
      </w:pPr>
      <w:r w:rsidRPr="00040369">
        <w:rPr>
          <w:rFonts w:ascii="Arial" w:hAnsi="Arial"/>
          <w:i/>
          <w:highlight w:val="yellow"/>
        </w:rPr>
        <w:t xml:space="preserve">Party Z [Address, website, your contact </w:t>
      </w:r>
      <w:r w:rsidR="007E6A9F">
        <w:rPr>
          <w:rFonts w:ascii="Arial" w:hAnsi="Arial"/>
          <w:i/>
          <w:highlight w:val="yellow"/>
        </w:rPr>
        <w:t>for</w:t>
      </w:r>
      <w:r w:rsidRPr="00040369">
        <w:rPr>
          <w:rFonts w:ascii="Arial" w:hAnsi="Arial"/>
          <w:i/>
          <w:highlight w:val="yellow"/>
        </w:rPr>
        <w:t>…]</w:t>
      </w:r>
    </w:p>
    <w:p w14:paraId="5944733B" w14:textId="77777777" w:rsidR="00A534A6" w:rsidRPr="00040369" w:rsidRDefault="00A534A6" w:rsidP="00A534A6">
      <w:pPr>
        <w:pStyle w:val="Listenabsatz"/>
        <w:spacing w:after="160" w:line="259" w:lineRule="auto"/>
        <w:ind w:left="360"/>
        <w:rPr>
          <w:rFonts w:ascii="Arial" w:eastAsiaTheme="majorEastAsia" w:hAnsi="Arial" w:cs="Arial"/>
          <w:i/>
          <w:iCs/>
          <w:highlight w:val="yellow"/>
        </w:rPr>
      </w:pPr>
    </w:p>
    <w:p w14:paraId="6F275D4C" w14:textId="6181DB48" w:rsidR="00F04B7E" w:rsidRPr="00040369" w:rsidRDefault="00F04B7E" w:rsidP="00F04B7E">
      <w:pPr>
        <w:pStyle w:val="Listenabsatz"/>
        <w:numPr>
          <w:ilvl w:val="0"/>
          <w:numId w:val="28"/>
        </w:numPr>
        <w:spacing w:after="160" w:line="259" w:lineRule="auto"/>
        <w:rPr>
          <w:rFonts w:ascii="Arial" w:eastAsiaTheme="majorEastAsia" w:hAnsi="Arial" w:cs="Arial"/>
          <w:b/>
          <w:bCs/>
        </w:rPr>
      </w:pPr>
      <w:r w:rsidRPr="00040369">
        <w:rPr>
          <w:rFonts w:ascii="Arial" w:hAnsi="Arial"/>
          <w:b/>
        </w:rPr>
        <w:t>Collecting your data</w:t>
      </w:r>
    </w:p>
    <w:p w14:paraId="0C3E0E37" w14:textId="77777777" w:rsidR="00A40E30" w:rsidRPr="00040369" w:rsidRDefault="00A40E30" w:rsidP="00A40E30">
      <w:pPr>
        <w:pStyle w:val="Listenabsatz"/>
        <w:spacing w:after="160" w:line="259" w:lineRule="auto"/>
        <w:ind w:left="0"/>
        <w:rPr>
          <w:rFonts w:ascii="Arial" w:eastAsiaTheme="majorEastAsia" w:hAnsi="Arial" w:cs="Arial"/>
          <w:b/>
          <w:bCs/>
        </w:rPr>
      </w:pPr>
    </w:p>
    <w:p w14:paraId="4DC64B6C" w14:textId="43B41911" w:rsidR="00A40E30" w:rsidRPr="00040369" w:rsidRDefault="00A40E30" w:rsidP="00A40E30">
      <w:pPr>
        <w:pStyle w:val="Listenabsatz"/>
        <w:spacing w:after="160" w:line="259" w:lineRule="auto"/>
        <w:ind w:left="0"/>
        <w:rPr>
          <w:rFonts w:ascii="Arial" w:eastAsiaTheme="majorEastAsia" w:hAnsi="Arial" w:cs="Arial"/>
        </w:rPr>
      </w:pPr>
      <w:r w:rsidRPr="00040369">
        <w:rPr>
          <w:rFonts w:ascii="Arial" w:hAnsi="Arial"/>
        </w:rPr>
        <w:t xml:space="preserve">We collect your data as part of the </w:t>
      </w:r>
      <w:r w:rsidRPr="00040369">
        <w:rPr>
          <w:rFonts w:ascii="Arial" w:hAnsi="Arial"/>
          <w:i/>
          <w:highlight w:val="yellow"/>
        </w:rPr>
        <w:t>… survey, study, project</w:t>
      </w:r>
      <w:r w:rsidRPr="00040369">
        <w:rPr>
          <w:rFonts w:ascii="Arial" w:hAnsi="Arial"/>
        </w:rPr>
        <w:t xml:space="preserve"> </w:t>
      </w:r>
    </w:p>
    <w:p w14:paraId="6F3266C8" w14:textId="7B9DFD0A" w:rsidR="00A40E30" w:rsidRPr="00040369" w:rsidRDefault="00A40E30" w:rsidP="00A40E30">
      <w:pPr>
        <w:pStyle w:val="Listenabsatz"/>
        <w:spacing w:after="160" w:line="259" w:lineRule="auto"/>
        <w:ind w:left="0"/>
        <w:rPr>
          <w:rFonts w:ascii="Arial" w:eastAsiaTheme="majorEastAsia" w:hAnsi="Arial" w:cs="Arial"/>
        </w:rPr>
      </w:pPr>
    </w:p>
    <w:p w14:paraId="77016888" w14:textId="6B072C13" w:rsidR="00A40E30" w:rsidRPr="00040369" w:rsidRDefault="00A40E30" w:rsidP="00A40E30">
      <w:pPr>
        <w:pStyle w:val="Listenabsatz"/>
        <w:spacing w:after="160" w:line="259" w:lineRule="auto"/>
        <w:ind w:left="0"/>
        <w:rPr>
          <w:rFonts w:ascii="Arial" w:eastAsiaTheme="majorEastAsia" w:hAnsi="Arial" w:cs="Arial"/>
          <w:i/>
          <w:iCs/>
          <w:highlight w:val="yellow"/>
        </w:rPr>
      </w:pPr>
      <w:r w:rsidRPr="00040369">
        <w:rPr>
          <w:rFonts w:ascii="Arial" w:hAnsi="Arial"/>
          <w:i/>
          <w:highlight w:val="yellow"/>
        </w:rPr>
        <w:t xml:space="preserve">For this purpose, we request information concerning … You will find the categories of data we process below: </w:t>
      </w:r>
    </w:p>
    <w:p w14:paraId="16049411" w14:textId="77777777" w:rsidR="00A40E30" w:rsidRPr="00040369" w:rsidRDefault="00A40E30" w:rsidP="00A40E30">
      <w:pPr>
        <w:pStyle w:val="Listenabsatz"/>
        <w:numPr>
          <w:ilvl w:val="1"/>
          <w:numId w:val="31"/>
        </w:numPr>
        <w:suppressAutoHyphens/>
        <w:spacing w:line="240" w:lineRule="atLeast"/>
        <w:textAlignment w:val="baseline"/>
        <w:rPr>
          <w:rFonts w:ascii="Arial" w:eastAsia="Droid Sans Fallback" w:hAnsi="Arial" w:cs="Arial"/>
          <w:i/>
          <w:iCs/>
          <w:color w:val="00000A"/>
          <w:highlight w:val="yellow"/>
        </w:rPr>
      </w:pPr>
      <w:r w:rsidRPr="00040369">
        <w:rPr>
          <w:rFonts w:ascii="Arial" w:hAnsi="Arial"/>
          <w:i/>
          <w:color w:val="00000A"/>
          <w:highlight w:val="yellow"/>
        </w:rPr>
        <w:t xml:space="preserve">Your family name and given name </w:t>
      </w:r>
    </w:p>
    <w:p w14:paraId="48B11F73" w14:textId="77777777" w:rsidR="00A40E30" w:rsidRPr="00040369" w:rsidRDefault="00A40E30" w:rsidP="00A40E30">
      <w:pPr>
        <w:pStyle w:val="Listenabsatz"/>
        <w:numPr>
          <w:ilvl w:val="1"/>
          <w:numId w:val="31"/>
        </w:numPr>
        <w:suppressAutoHyphens/>
        <w:spacing w:line="240" w:lineRule="atLeast"/>
        <w:textAlignment w:val="baseline"/>
        <w:rPr>
          <w:rFonts w:ascii="Arial" w:eastAsia="Droid Sans Fallback" w:hAnsi="Arial" w:cs="Arial"/>
          <w:i/>
          <w:iCs/>
          <w:color w:val="00000A"/>
          <w:highlight w:val="yellow"/>
        </w:rPr>
      </w:pPr>
      <w:r w:rsidRPr="00040369">
        <w:rPr>
          <w:rFonts w:ascii="Arial" w:hAnsi="Arial"/>
          <w:i/>
          <w:color w:val="00000A"/>
          <w:highlight w:val="yellow"/>
        </w:rPr>
        <w:t xml:space="preserve">Your email address </w:t>
      </w:r>
    </w:p>
    <w:p w14:paraId="4E105F5C" w14:textId="77777777" w:rsidR="00A40E30" w:rsidRPr="00040369" w:rsidRDefault="00A40E30" w:rsidP="00A40E30">
      <w:pPr>
        <w:pStyle w:val="Listenabsatz"/>
        <w:numPr>
          <w:ilvl w:val="1"/>
          <w:numId w:val="31"/>
        </w:numPr>
        <w:suppressAutoHyphens/>
        <w:spacing w:line="240" w:lineRule="atLeast"/>
        <w:textAlignment w:val="baseline"/>
        <w:rPr>
          <w:rFonts w:ascii="Arial" w:eastAsia="Droid Sans Fallback" w:hAnsi="Arial" w:cs="Arial"/>
          <w:i/>
          <w:iCs/>
          <w:color w:val="00000A"/>
          <w:highlight w:val="yellow"/>
        </w:rPr>
      </w:pPr>
      <w:r w:rsidRPr="00040369">
        <w:rPr>
          <w:rFonts w:ascii="Arial" w:hAnsi="Arial"/>
          <w:i/>
          <w:color w:val="00000A"/>
          <w:highlight w:val="yellow"/>
        </w:rPr>
        <w:t>Your age group</w:t>
      </w:r>
    </w:p>
    <w:p w14:paraId="65272B6E" w14:textId="77777777" w:rsidR="00A40E30" w:rsidRPr="00040369" w:rsidRDefault="00A40E30" w:rsidP="00A40E30">
      <w:pPr>
        <w:pStyle w:val="Listenabsatz"/>
        <w:numPr>
          <w:ilvl w:val="1"/>
          <w:numId w:val="31"/>
        </w:numPr>
        <w:suppressAutoHyphens/>
        <w:spacing w:line="240" w:lineRule="atLeast"/>
        <w:textAlignment w:val="baseline"/>
        <w:rPr>
          <w:rFonts w:ascii="Arial" w:eastAsia="Droid Sans Fallback" w:hAnsi="Arial" w:cs="Arial"/>
          <w:i/>
          <w:iCs/>
          <w:color w:val="00000A"/>
          <w:highlight w:val="yellow"/>
        </w:rPr>
      </w:pPr>
      <w:r w:rsidRPr="00040369">
        <w:rPr>
          <w:rFonts w:ascii="Arial" w:hAnsi="Arial"/>
          <w:i/>
          <w:color w:val="00000A"/>
          <w:highlight w:val="yellow"/>
        </w:rPr>
        <w:t>Your telephone number</w:t>
      </w:r>
    </w:p>
    <w:p w14:paraId="2ABA0117" w14:textId="77777777" w:rsidR="00A40E30" w:rsidRPr="00040369" w:rsidRDefault="00A40E30" w:rsidP="00A40E30">
      <w:pPr>
        <w:pStyle w:val="Listenabsatz"/>
        <w:numPr>
          <w:ilvl w:val="1"/>
          <w:numId w:val="31"/>
        </w:numPr>
        <w:suppressAutoHyphens/>
        <w:spacing w:line="240" w:lineRule="atLeast"/>
        <w:textAlignment w:val="baseline"/>
        <w:rPr>
          <w:rFonts w:ascii="Arial" w:eastAsia="Droid Sans Fallback" w:hAnsi="Arial" w:cs="Arial"/>
          <w:i/>
          <w:iCs/>
          <w:color w:val="00000A"/>
          <w:highlight w:val="yellow"/>
        </w:rPr>
      </w:pPr>
      <w:r w:rsidRPr="00040369">
        <w:rPr>
          <w:rFonts w:ascii="Arial" w:hAnsi="Arial"/>
          <w:i/>
          <w:color w:val="00000A"/>
          <w:highlight w:val="yellow"/>
        </w:rPr>
        <w:t>Your gender</w:t>
      </w:r>
    </w:p>
    <w:p w14:paraId="3CC898F0" w14:textId="77777777" w:rsidR="00A40E30" w:rsidRPr="00040369" w:rsidRDefault="00A40E30" w:rsidP="00A40E30">
      <w:pPr>
        <w:pStyle w:val="Listenabsatz"/>
        <w:numPr>
          <w:ilvl w:val="1"/>
          <w:numId w:val="31"/>
        </w:numPr>
        <w:suppressAutoHyphens/>
        <w:spacing w:line="240" w:lineRule="atLeast"/>
        <w:textAlignment w:val="baseline"/>
        <w:rPr>
          <w:rFonts w:ascii="Arial" w:eastAsia="Droid Sans Fallback" w:hAnsi="Arial" w:cs="Arial"/>
          <w:i/>
          <w:iCs/>
          <w:color w:val="00000A"/>
          <w:highlight w:val="yellow"/>
        </w:rPr>
      </w:pPr>
      <w:r w:rsidRPr="00040369">
        <w:rPr>
          <w:rFonts w:ascii="Arial" w:hAnsi="Arial"/>
          <w:i/>
          <w:color w:val="00000A"/>
          <w:highlight w:val="yellow"/>
        </w:rPr>
        <w:t>Your field of work</w:t>
      </w:r>
    </w:p>
    <w:p w14:paraId="769FF0E6" w14:textId="77777777" w:rsidR="00A40E30" w:rsidRPr="00040369" w:rsidRDefault="00A40E30" w:rsidP="00A40E30">
      <w:pPr>
        <w:pStyle w:val="Listenabsatz"/>
        <w:numPr>
          <w:ilvl w:val="1"/>
          <w:numId w:val="31"/>
        </w:numPr>
        <w:suppressAutoHyphens/>
        <w:spacing w:line="240" w:lineRule="atLeast"/>
        <w:textAlignment w:val="baseline"/>
        <w:rPr>
          <w:rFonts w:ascii="Arial" w:eastAsia="Droid Sans Fallback" w:hAnsi="Arial" w:cs="Arial"/>
          <w:i/>
          <w:iCs/>
          <w:color w:val="00000A"/>
          <w:highlight w:val="yellow"/>
        </w:rPr>
      </w:pPr>
      <w:r w:rsidRPr="00040369">
        <w:rPr>
          <w:rFonts w:ascii="Arial" w:hAnsi="Arial"/>
          <w:i/>
          <w:color w:val="00000A"/>
          <w:highlight w:val="yellow"/>
        </w:rPr>
        <w:t>Your organisation/your employer</w:t>
      </w:r>
    </w:p>
    <w:p w14:paraId="40F55C96" w14:textId="4637FB19" w:rsidR="00A40E30" w:rsidRPr="00040369" w:rsidRDefault="00A40E30" w:rsidP="00A534A6">
      <w:pPr>
        <w:pStyle w:val="Listenabsatz"/>
        <w:numPr>
          <w:ilvl w:val="1"/>
          <w:numId w:val="31"/>
        </w:numPr>
        <w:suppressAutoHyphens/>
        <w:spacing w:line="240" w:lineRule="atLeast"/>
        <w:textAlignment w:val="baseline"/>
        <w:rPr>
          <w:rFonts w:ascii="Arial" w:eastAsia="Droid Sans Fallback" w:hAnsi="Arial" w:cs="Arial"/>
          <w:i/>
          <w:iCs/>
          <w:color w:val="00000A"/>
          <w:highlight w:val="yellow"/>
        </w:rPr>
      </w:pPr>
      <w:r w:rsidRPr="00040369">
        <w:rPr>
          <w:rFonts w:ascii="Arial" w:hAnsi="Arial"/>
          <w:i/>
          <w:color w:val="00000A"/>
          <w:highlight w:val="yellow"/>
        </w:rPr>
        <w:t>Information about your CV</w:t>
      </w:r>
    </w:p>
    <w:p w14:paraId="2717E995" w14:textId="77777777" w:rsidR="00A40E30" w:rsidRPr="00040369" w:rsidRDefault="00A40E30" w:rsidP="00A40E30">
      <w:pPr>
        <w:pStyle w:val="Listenabsatz"/>
        <w:spacing w:after="160" w:line="259" w:lineRule="auto"/>
        <w:rPr>
          <w:rFonts w:ascii="Arial" w:eastAsiaTheme="majorEastAsia" w:hAnsi="Arial" w:cs="Arial"/>
        </w:rPr>
      </w:pPr>
    </w:p>
    <w:p w14:paraId="5B2F8672" w14:textId="52B17977" w:rsidR="00F04B7E" w:rsidRPr="00040369" w:rsidRDefault="00F04B7E" w:rsidP="00F04B7E">
      <w:pPr>
        <w:pStyle w:val="Listenabsatz"/>
        <w:numPr>
          <w:ilvl w:val="0"/>
          <w:numId w:val="28"/>
        </w:numPr>
        <w:spacing w:after="160" w:line="259" w:lineRule="auto"/>
        <w:rPr>
          <w:rFonts w:ascii="Arial" w:eastAsiaTheme="majorEastAsia" w:hAnsi="Arial" w:cs="Arial"/>
          <w:b/>
          <w:bCs/>
        </w:rPr>
      </w:pPr>
      <w:r w:rsidRPr="00040369">
        <w:rPr>
          <w:rFonts w:ascii="Arial" w:hAnsi="Arial"/>
          <w:b/>
        </w:rPr>
        <w:t xml:space="preserve">Purpose of and legal bases for processing </w:t>
      </w:r>
    </w:p>
    <w:p w14:paraId="367DBFF8" w14:textId="11A6D86A" w:rsidR="004A37C9" w:rsidRPr="00040369" w:rsidRDefault="004A37C9" w:rsidP="004A37C9">
      <w:pPr>
        <w:suppressAutoHyphens/>
        <w:spacing w:line="240" w:lineRule="atLeast"/>
        <w:textAlignment w:val="baseline"/>
        <w:rPr>
          <w:rFonts w:ascii="Arial" w:eastAsia="Droid Sans Fallback" w:hAnsi="Arial" w:cs="Arial"/>
          <w:color w:val="00000A"/>
        </w:rPr>
      </w:pPr>
      <w:r w:rsidRPr="00040369">
        <w:rPr>
          <w:rFonts w:ascii="Arial" w:hAnsi="Arial"/>
          <w:color w:val="00000A"/>
        </w:rPr>
        <w:t xml:space="preserve">Your data is being collected </w:t>
      </w:r>
      <w:r w:rsidRPr="00040369">
        <w:rPr>
          <w:rFonts w:ascii="Arial" w:hAnsi="Arial"/>
          <w:color w:val="00000A"/>
          <w:highlight w:val="yellow"/>
        </w:rPr>
        <w:t xml:space="preserve">… </w:t>
      </w:r>
    </w:p>
    <w:p w14:paraId="48C90C2F" w14:textId="77777777" w:rsidR="006028CC" w:rsidRPr="00040369" w:rsidRDefault="006028CC" w:rsidP="004A37C9">
      <w:pPr>
        <w:suppressAutoHyphens/>
        <w:spacing w:line="240" w:lineRule="atLeast"/>
        <w:textAlignment w:val="baseline"/>
        <w:rPr>
          <w:rFonts w:ascii="Arial" w:eastAsia="Droid Sans Fallback" w:hAnsi="Arial" w:cs="Arial"/>
          <w:color w:val="00000A"/>
          <w:lang w:eastAsia="zh-CN" w:bidi="hi-IN"/>
        </w:rPr>
      </w:pPr>
    </w:p>
    <w:p w14:paraId="113A557A" w14:textId="49E36342" w:rsidR="004A37C9" w:rsidRPr="00040369" w:rsidRDefault="006028CC" w:rsidP="004A37C9">
      <w:pPr>
        <w:suppressAutoHyphens/>
        <w:spacing w:line="240" w:lineRule="atLeast"/>
        <w:textAlignment w:val="baseline"/>
        <w:rPr>
          <w:rFonts w:ascii="Arial" w:eastAsia="Droid Sans Fallback" w:hAnsi="Arial" w:cs="Arial"/>
          <w:color w:val="00000A"/>
        </w:rPr>
      </w:pPr>
      <w:r w:rsidRPr="00040369">
        <w:rPr>
          <w:rFonts w:ascii="Arial" w:hAnsi="Arial"/>
          <w:color w:val="00000A"/>
        </w:rPr>
        <w:t>[</w:t>
      </w:r>
      <w:r w:rsidRPr="00040369">
        <w:rPr>
          <w:rFonts w:ascii="Arial" w:hAnsi="Arial"/>
          <w:i/>
          <w:color w:val="00000A"/>
          <w:highlight w:val="yellow"/>
        </w:rPr>
        <w:t>Please select and describe the applicable legal basis below</w:t>
      </w:r>
      <w:r w:rsidRPr="00040369">
        <w:rPr>
          <w:rFonts w:ascii="Arial" w:hAnsi="Arial"/>
          <w:color w:val="00000A"/>
        </w:rPr>
        <w:t>]</w:t>
      </w:r>
    </w:p>
    <w:p w14:paraId="3363AB13" w14:textId="77777777" w:rsidR="006028CC" w:rsidRPr="00040369" w:rsidRDefault="006028CC" w:rsidP="004A37C9">
      <w:pPr>
        <w:suppressAutoHyphens/>
        <w:spacing w:line="240" w:lineRule="atLeast"/>
        <w:textAlignment w:val="baseline"/>
        <w:rPr>
          <w:rFonts w:ascii="Arial" w:eastAsia="Droid Sans Fallback" w:hAnsi="Arial" w:cs="Arial"/>
          <w:color w:val="00000A"/>
          <w:lang w:eastAsia="zh-CN" w:bidi="hi-IN"/>
        </w:rPr>
      </w:pPr>
    </w:p>
    <w:p w14:paraId="05EDEEA2" w14:textId="77777777" w:rsidR="004A37C9" w:rsidRPr="00040369" w:rsidRDefault="004A37C9" w:rsidP="004A37C9">
      <w:pPr>
        <w:suppressAutoHyphens/>
        <w:spacing w:line="240" w:lineRule="atLeast"/>
        <w:textAlignment w:val="baseline"/>
        <w:rPr>
          <w:rFonts w:ascii="Arial" w:eastAsia="Droid Sans Fallback" w:hAnsi="Arial" w:cs="Arial"/>
          <w:color w:val="00000A"/>
        </w:rPr>
      </w:pPr>
      <w:r w:rsidRPr="00040369">
        <w:rPr>
          <w:rFonts w:ascii="Arial" w:hAnsi="Arial"/>
          <w:color w:val="00000A"/>
        </w:rPr>
        <w:t>a) For purposes for which you have consented to processing of your data (Article 6 (1) (a) of the GDPR)</w:t>
      </w:r>
    </w:p>
    <w:p w14:paraId="4D4A93E4" w14:textId="77777777" w:rsidR="004A37C9" w:rsidRPr="00040369" w:rsidRDefault="004A37C9" w:rsidP="004A37C9">
      <w:pPr>
        <w:suppressAutoHyphens/>
        <w:spacing w:line="240" w:lineRule="atLeast"/>
        <w:textAlignment w:val="baseline"/>
        <w:rPr>
          <w:rFonts w:ascii="Arial" w:eastAsia="Droid Sans Fallback" w:hAnsi="Arial" w:cs="Arial"/>
          <w:color w:val="00000A"/>
          <w:lang w:eastAsia="zh-CN" w:bidi="hi-IN"/>
        </w:rPr>
      </w:pPr>
    </w:p>
    <w:p w14:paraId="13E87101" w14:textId="75F11BDB" w:rsidR="004A37C9" w:rsidRPr="00040369" w:rsidRDefault="004A37C9" w:rsidP="004A37C9">
      <w:pPr>
        <w:suppressAutoHyphens/>
        <w:spacing w:line="240" w:lineRule="atLeast"/>
        <w:textAlignment w:val="baseline"/>
        <w:rPr>
          <w:rFonts w:ascii="Arial" w:eastAsia="Droid Sans Fallback" w:hAnsi="Arial" w:cs="Arial"/>
          <w:color w:val="00000A"/>
        </w:rPr>
      </w:pPr>
      <w:r w:rsidRPr="00040369">
        <w:rPr>
          <w:rFonts w:ascii="Arial" w:hAnsi="Arial"/>
          <w:color w:val="00000A"/>
        </w:rPr>
        <w:t xml:space="preserve">You have given us your consent to process your data in the context of </w:t>
      </w:r>
      <w:r w:rsidRPr="00040369">
        <w:rPr>
          <w:rFonts w:ascii="Arial" w:hAnsi="Arial"/>
          <w:i/>
          <w:color w:val="00000A"/>
          <w:highlight w:val="yellow"/>
        </w:rPr>
        <w:t>the project, the study, the survey</w:t>
      </w:r>
      <w:r w:rsidRPr="00040369">
        <w:rPr>
          <w:rFonts w:ascii="Arial" w:hAnsi="Arial"/>
          <w:color w:val="00000A"/>
        </w:rPr>
        <w:t>. You can withdraw this consent at any time. Withdrawal of consent applies only to future use and processing of data. This does not affect any processing carried out prior to the withdrawal of consent, which remains l</w:t>
      </w:r>
      <w:r w:rsidR="007E04B0">
        <w:rPr>
          <w:rFonts w:ascii="Arial" w:hAnsi="Arial"/>
          <w:color w:val="00000A"/>
        </w:rPr>
        <w:t>awful</w:t>
      </w:r>
      <w:r w:rsidRPr="00040369">
        <w:rPr>
          <w:rFonts w:ascii="Arial" w:hAnsi="Arial"/>
          <w:color w:val="00000A"/>
        </w:rPr>
        <w:t>.</w:t>
      </w:r>
    </w:p>
    <w:p w14:paraId="5743F706" w14:textId="77777777" w:rsidR="004A37C9" w:rsidRPr="00040369" w:rsidRDefault="004A37C9" w:rsidP="004A37C9">
      <w:pPr>
        <w:suppressAutoHyphens/>
        <w:spacing w:line="240" w:lineRule="atLeast"/>
        <w:textAlignment w:val="baseline"/>
        <w:rPr>
          <w:rFonts w:ascii="Arial" w:eastAsia="Droid Sans Fallback" w:hAnsi="Arial" w:cs="Arial"/>
          <w:color w:val="00000A"/>
          <w:lang w:eastAsia="zh-CN" w:bidi="hi-IN"/>
        </w:rPr>
      </w:pPr>
    </w:p>
    <w:p w14:paraId="5F9D3DE8" w14:textId="19DF66B3" w:rsidR="00284037" w:rsidRPr="00040369" w:rsidRDefault="004A37C9" w:rsidP="004A37C9">
      <w:pPr>
        <w:suppressAutoHyphens/>
        <w:spacing w:line="240" w:lineRule="atLeast"/>
        <w:textAlignment w:val="baseline"/>
        <w:rPr>
          <w:rFonts w:ascii="Arial" w:eastAsia="Droid Sans Fallback" w:hAnsi="Arial" w:cs="Arial"/>
          <w:color w:val="00000A"/>
        </w:rPr>
      </w:pPr>
      <w:r w:rsidRPr="00040369">
        <w:rPr>
          <w:rFonts w:ascii="Arial" w:hAnsi="Arial"/>
          <w:color w:val="00000A"/>
        </w:rPr>
        <w:t>b) For the fulfilment of contractual obligations (Article 6 (1) (b) of the GDPR)</w:t>
      </w:r>
    </w:p>
    <w:p w14:paraId="39D0F09B" w14:textId="77777777" w:rsidR="00284037" w:rsidRPr="00040369" w:rsidRDefault="00284037" w:rsidP="004A37C9">
      <w:pPr>
        <w:suppressAutoHyphens/>
        <w:spacing w:line="240" w:lineRule="atLeast"/>
        <w:textAlignment w:val="baseline"/>
        <w:rPr>
          <w:rFonts w:ascii="Arial" w:eastAsia="Droid Sans Fallback" w:hAnsi="Arial" w:cs="Arial"/>
          <w:color w:val="00000A"/>
          <w:lang w:eastAsia="zh-CN" w:bidi="hi-IN"/>
        </w:rPr>
      </w:pPr>
    </w:p>
    <w:p w14:paraId="65687BD7" w14:textId="72AC1F87" w:rsidR="004A37C9" w:rsidRPr="00040369" w:rsidRDefault="00984517" w:rsidP="004A37C9">
      <w:pPr>
        <w:suppressAutoHyphens/>
        <w:spacing w:line="240" w:lineRule="atLeast"/>
        <w:textAlignment w:val="baseline"/>
        <w:rPr>
          <w:rFonts w:ascii="Arial" w:eastAsia="Droid Sans Fallback" w:hAnsi="Arial" w:cs="Arial"/>
          <w:color w:val="00000A"/>
        </w:rPr>
      </w:pPr>
      <w:r w:rsidRPr="00040369">
        <w:rPr>
          <w:rFonts w:ascii="Arial" w:hAnsi="Arial"/>
          <w:color w:val="00000A"/>
        </w:rPr>
        <w:t xml:space="preserve">c) For purposes for compliance with a legal obligation (Article 6 (1) (c) of the GDPR) </w:t>
      </w:r>
    </w:p>
    <w:p w14:paraId="36716199" w14:textId="77777777" w:rsidR="004A37C9" w:rsidRPr="00040369" w:rsidRDefault="004A37C9" w:rsidP="004A37C9">
      <w:pPr>
        <w:suppressAutoHyphens/>
        <w:spacing w:line="240" w:lineRule="atLeast"/>
        <w:textAlignment w:val="baseline"/>
        <w:rPr>
          <w:rFonts w:ascii="Arial" w:eastAsia="Droid Sans Fallback" w:hAnsi="Arial" w:cs="Arial"/>
          <w:color w:val="00000A"/>
          <w:lang w:eastAsia="zh-CN" w:bidi="hi-IN"/>
        </w:rPr>
      </w:pPr>
    </w:p>
    <w:p w14:paraId="36B9FCEE" w14:textId="16D34216" w:rsidR="004A37C9" w:rsidRPr="00040369" w:rsidRDefault="00344B7E" w:rsidP="004A37C9">
      <w:pPr>
        <w:suppressAutoHyphens/>
        <w:spacing w:line="240" w:lineRule="atLeast"/>
        <w:textAlignment w:val="baseline"/>
        <w:rPr>
          <w:rFonts w:ascii="Arial" w:eastAsia="Droid Sans Fallback" w:hAnsi="Arial" w:cs="Arial"/>
          <w:color w:val="00000A"/>
        </w:rPr>
      </w:pPr>
      <w:r w:rsidRPr="00040369">
        <w:rPr>
          <w:rFonts w:ascii="Arial" w:hAnsi="Arial"/>
          <w:color w:val="00000A"/>
        </w:rPr>
        <w:t>d) For purposes for performing a task that is in the public interest and that has been assigned to the controller (Article 6 (1) (e) of the GDPR in conjunction with Section 3 of the German Federal Data Protection Act (BDSG)</w:t>
      </w:r>
    </w:p>
    <w:p w14:paraId="09837FE5" w14:textId="77777777" w:rsidR="006028CC" w:rsidRPr="00040369" w:rsidRDefault="006028CC" w:rsidP="004A37C9">
      <w:pPr>
        <w:suppressAutoHyphens/>
        <w:spacing w:line="240" w:lineRule="atLeast"/>
        <w:textAlignment w:val="baseline"/>
        <w:rPr>
          <w:rFonts w:ascii="Arial" w:eastAsia="Droid Sans Fallback" w:hAnsi="Arial" w:cs="Arial"/>
          <w:color w:val="00000A"/>
          <w:lang w:eastAsia="zh-CN" w:bidi="hi-IN"/>
        </w:rPr>
      </w:pPr>
    </w:p>
    <w:p w14:paraId="182901D7" w14:textId="0043756F" w:rsidR="004A37C9" w:rsidRPr="00040369" w:rsidRDefault="004A37C9" w:rsidP="004A37C9">
      <w:pPr>
        <w:suppressAutoHyphens/>
        <w:spacing w:line="240" w:lineRule="atLeast"/>
        <w:textAlignment w:val="baseline"/>
        <w:rPr>
          <w:rFonts w:ascii="Arial" w:eastAsia="Droid Sans Fallback" w:hAnsi="Arial" w:cs="Arial"/>
          <w:color w:val="00000A"/>
        </w:rPr>
      </w:pPr>
      <w:r w:rsidRPr="00040369">
        <w:rPr>
          <w:rFonts w:ascii="Arial" w:hAnsi="Arial"/>
          <w:color w:val="00000A"/>
        </w:rPr>
        <w:t xml:space="preserve">As a public agency of the German Federal Government, GIZ is entrusted with working in the context of international cooperation. It is in this context that </w:t>
      </w:r>
      <w:r w:rsidRPr="00040369">
        <w:rPr>
          <w:rFonts w:ascii="Arial" w:hAnsi="Arial"/>
          <w:i/>
          <w:color w:val="00000A"/>
          <w:highlight w:val="yellow"/>
        </w:rPr>
        <w:t>the project, the study, the survey</w:t>
      </w:r>
      <w:r w:rsidRPr="00040369">
        <w:rPr>
          <w:rFonts w:ascii="Arial" w:hAnsi="Arial"/>
          <w:color w:val="00000A"/>
        </w:rPr>
        <w:t xml:space="preserve"> is being implemented. </w:t>
      </w:r>
    </w:p>
    <w:p w14:paraId="7838649A" w14:textId="77777777" w:rsidR="004A37C9" w:rsidRPr="00040369" w:rsidRDefault="004A37C9" w:rsidP="004A37C9">
      <w:pPr>
        <w:suppressAutoHyphens/>
        <w:spacing w:line="240" w:lineRule="atLeast"/>
        <w:textAlignment w:val="baseline"/>
        <w:rPr>
          <w:rFonts w:ascii="Arial" w:eastAsia="Droid Sans Fallback" w:hAnsi="Arial" w:cs="Arial"/>
          <w:color w:val="00000A"/>
          <w:lang w:eastAsia="zh-CN" w:bidi="hi-IN"/>
        </w:rPr>
      </w:pPr>
    </w:p>
    <w:p w14:paraId="6F96277E" w14:textId="633598E1" w:rsidR="004A37C9" w:rsidRPr="00040369" w:rsidRDefault="004A37C9" w:rsidP="004A37C9">
      <w:pPr>
        <w:suppressAutoHyphens/>
        <w:spacing w:line="240" w:lineRule="atLeast"/>
        <w:textAlignment w:val="baseline"/>
        <w:rPr>
          <w:rFonts w:ascii="Arial" w:eastAsia="Droid Sans Fallback" w:hAnsi="Arial" w:cs="Arial"/>
          <w:color w:val="00000A"/>
        </w:rPr>
      </w:pPr>
      <w:r w:rsidRPr="00040369">
        <w:rPr>
          <w:rFonts w:ascii="Arial" w:hAnsi="Arial"/>
          <w:color w:val="00000A"/>
        </w:rPr>
        <w:t>e) For purposes for safeguarding the controller’s legitimate interests (Article 6 (1) (f) of the GDPR)</w:t>
      </w:r>
    </w:p>
    <w:p w14:paraId="7D8DB680" w14:textId="77777777" w:rsidR="00A40E30" w:rsidRPr="00040369" w:rsidRDefault="00A40E30" w:rsidP="004A37C9">
      <w:pPr>
        <w:pStyle w:val="Listenabsatz"/>
        <w:spacing w:after="160" w:line="259" w:lineRule="auto"/>
        <w:ind w:left="0"/>
        <w:rPr>
          <w:rFonts w:ascii="Arial" w:eastAsiaTheme="majorEastAsia" w:hAnsi="Arial" w:cs="Arial"/>
          <w:b/>
          <w:bCs/>
        </w:rPr>
      </w:pPr>
    </w:p>
    <w:p w14:paraId="7C9A5C5D" w14:textId="63E55152" w:rsidR="00F04B7E" w:rsidRPr="00040369" w:rsidRDefault="00F04B7E" w:rsidP="00F04B7E">
      <w:pPr>
        <w:pStyle w:val="Listenabsatz"/>
        <w:numPr>
          <w:ilvl w:val="0"/>
          <w:numId w:val="28"/>
        </w:numPr>
        <w:spacing w:after="160" w:line="259" w:lineRule="auto"/>
        <w:rPr>
          <w:rFonts w:ascii="Arial" w:eastAsiaTheme="majorEastAsia" w:hAnsi="Arial" w:cs="Arial"/>
          <w:b/>
          <w:bCs/>
        </w:rPr>
      </w:pPr>
      <w:r w:rsidRPr="00040369">
        <w:rPr>
          <w:rFonts w:ascii="Arial" w:hAnsi="Arial"/>
          <w:b/>
        </w:rPr>
        <w:t xml:space="preserve">Data recipients </w:t>
      </w:r>
    </w:p>
    <w:p w14:paraId="2E617B4B" w14:textId="6366A5AC" w:rsidR="006028CC" w:rsidRPr="00040369" w:rsidRDefault="006028CC" w:rsidP="749FC5EB">
      <w:pPr>
        <w:suppressAutoHyphens/>
        <w:spacing w:line="240" w:lineRule="atLeast"/>
        <w:textAlignment w:val="baseline"/>
        <w:rPr>
          <w:rFonts w:ascii="Arial" w:eastAsia="Droid Sans Fallback" w:hAnsi="Arial" w:cs="Arial"/>
          <w:color w:val="00000A"/>
        </w:rPr>
      </w:pPr>
      <w:bookmarkStart w:id="1" w:name="_Hlk57107211"/>
      <w:r w:rsidRPr="00040369">
        <w:rPr>
          <w:rFonts w:ascii="Arial" w:hAnsi="Arial"/>
          <w:color w:val="00000A"/>
        </w:rPr>
        <w:t xml:space="preserve">In the context of </w:t>
      </w:r>
      <w:r w:rsidRPr="00040369">
        <w:rPr>
          <w:rFonts w:ascii="Arial" w:hAnsi="Arial"/>
          <w:i/>
          <w:color w:val="00000A"/>
          <w:highlight w:val="yellow"/>
        </w:rPr>
        <w:t>the project, the study, the survey</w:t>
      </w:r>
      <w:r w:rsidRPr="00040369">
        <w:rPr>
          <w:rFonts w:ascii="Arial" w:hAnsi="Arial"/>
          <w:color w:val="00000A"/>
        </w:rPr>
        <w:t xml:space="preserve">, personal data is disclosed to </w:t>
      </w:r>
      <w:r w:rsidRPr="00040369">
        <w:rPr>
          <w:rFonts w:ascii="Arial" w:hAnsi="Arial"/>
          <w:i/>
          <w:color w:val="00000A"/>
          <w:highlight w:val="yellow"/>
        </w:rPr>
        <w:t>X, GIZ and Y</w:t>
      </w:r>
      <w:r w:rsidRPr="00040369">
        <w:rPr>
          <w:rFonts w:ascii="Arial" w:hAnsi="Arial"/>
          <w:color w:val="00000A"/>
        </w:rPr>
        <w:t xml:space="preserve">, who are acting as joint controllers. </w:t>
      </w:r>
      <w:r w:rsidRPr="00040369">
        <w:rPr>
          <w:rFonts w:ascii="Arial" w:hAnsi="Arial"/>
          <w:color w:val="00000A"/>
          <w:highlight w:val="yellow"/>
        </w:rPr>
        <w:t>Your data will not be disclosed to third parties unless the Parties are legally obligated to do so by law.</w:t>
      </w:r>
      <w:bookmarkEnd w:id="1"/>
    </w:p>
    <w:p w14:paraId="67653849" w14:textId="312D4666" w:rsidR="00054A62" w:rsidRPr="00040369" w:rsidRDefault="00054A62" w:rsidP="749FC5EB">
      <w:pPr>
        <w:suppressAutoHyphens/>
        <w:spacing w:line="240" w:lineRule="atLeast"/>
        <w:textAlignment w:val="baseline"/>
        <w:rPr>
          <w:rFonts w:ascii="Arial" w:eastAsia="Droid Sans Fallback" w:hAnsi="Arial" w:cs="Arial"/>
          <w:color w:val="00000A"/>
          <w:lang w:eastAsia="zh-CN" w:bidi="hi-IN"/>
        </w:rPr>
      </w:pPr>
    </w:p>
    <w:p w14:paraId="30F296E4" w14:textId="10EF2D9A" w:rsidR="00054A62" w:rsidRPr="00040369" w:rsidRDefault="00054A62" w:rsidP="749FC5EB">
      <w:pPr>
        <w:suppressAutoHyphens/>
        <w:spacing w:line="240" w:lineRule="atLeast"/>
        <w:textAlignment w:val="baseline"/>
        <w:rPr>
          <w:rFonts w:ascii="Arial" w:eastAsia="Droid Sans Fallback" w:hAnsi="Arial" w:cs="Arial"/>
          <w:color w:val="00000A"/>
        </w:rPr>
      </w:pPr>
      <w:r w:rsidRPr="00040369">
        <w:rPr>
          <w:rFonts w:ascii="Arial" w:hAnsi="Arial"/>
          <w:color w:val="00000A"/>
        </w:rPr>
        <w:t>In addition, both the Parties and their processors are bound by statutory requirements that permit them to disclose your data.</w:t>
      </w:r>
    </w:p>
    <w:p w14:paraId="6CC3BE71" w14:textId="77777777" w:rsidR="006028CC" w:rsidRPr="00040369" w:rsidRDefault="006028CC" w:rsidP="006028CC">
      <w:pPr>
        <w:suppressAutoHyphens/>
        <w:spacing w:line="240" w:lineRule="atLeast"/>
        <w:textAlignment w:val="baseline"/>
        <w:rPr>
          <w:rFonts w:ascii="Arial" w:eastAsia="Droid Sans Fallback" w:hAnsi="Arial" w:cs="Arial"/>
          <w:color w:val="00000A"/>
          <w:lang w:eastAsia="zh-CN" w:bidi="hi-IN"/>
        </w:rPr>
      </w:pPr>
    </w:p>
    <w:p w14:paraId="6F6DA65B" w14:textId="21BFBDC5" w:rsidR="006028CC" w:rsidRPr="00040369" w:rsidRDefault="006028CC" w:rsidP="00A534A6">
      <w:pPr>
        <w:suppressAutoHyphens/>
        <w:spacing w:line="240" w:lineRule="atLeast"/>
        <w:textAlignment w:val="baseline"/>
        <w:rPr>
          <w:rFonts w:ascii="Arial" w:eastAsia="Droid Sans Fallback" w:hAnsi="Arial" w:cs="Arial"/>
          <w:color w:val="00000A"/>
        </w:rPr>
      </w:pPr>
      <w:r w:rsidRPr="00040369">
        <w:rPr>
          <w:rFonts w:ascii="Arial" w:hAnsi="Arial"/>
          <w:color w:val="00000A"/>
        </w:rPr>
        <w:t xml:space="preserve">Your data will be disclosed to the following processor on behalf of </w:t>
      </w:r>
      <w:r w:rsidRPr="00040369">
        <w:rPr>
          <w:rFonts w:ascii="Arial" w:hAnsi="Arial"/>
          <w:i/>
          <w:color w:val="00000A"/>
          <w:highlight w:val="yellow"/>
        </w:rPr>
        <w:t>X</w:t>
      </w:r>
      <w:r w:rsidRPr="00040369">
        <w:rPr>
          <w:rFonts w:ascii="Arial" w:hAnsi="Arial"/>
          <w:color w:val="00000A"/>
        </w:rPr>
        <w:t>:</w:t>
      </w:r>
    </w:p>
    <w:p w14:paraId="53E00003" w14:textId="77777777" w:rsidR="00A534A6" w:rsidRPr="00040369" w:rsidRDefault="00A534A6" w:rsidP="00A534A6">
      <w:pPr>
        <w:suppressAutoHyphens/>
        <w:spacing w:line="240" w:lineRule="atLeast"/>
        <w:textAlignment w:val="baseline"/>
        <w:rPr>
          <w:rFonts w:ascii="Arial" w:eastAsia="Droid Sans Fallback" w:hAnsi="Arial" w:cs="Arial"/>
          <w:color w:val="00000A"/>
          <w:lang w:eastAsia="zh-CN" w:bidi="hi-IN"/>
        </w:rPr>
      </w:pPr>
    </w:p>
    <w:p w14:paraId="27D57F27" w14:textId="72671FFF" w:rsidR="00F04B7E" w:rsidRPr="00040369" w:rsidRDefault="00F04B7E" w:rsidP="00F04B7E">
      <w:pPr>
        <w:pStyle w:val="Listenabsatz"/>
        <w:numPr>
          <w:ilvl w:val="0"/>
          <w:numId w:val="28"/>
        </w:numPr>
        <w:spacing w:after="160" w:line="259" w:lineRule="auto"/>
        <w:rPr>
          <w:rFonts w:ascii="Arial" w:eastAsiaTheme="majorEastAsia" w:hAnsi="Arial" w:cs="Arial"/>
          <w:b/>
          <w:bCs/>
        </w:rPr>
      </w:pPr>
      <w:r w:rsidRPr="00040369">
        <w:rPr>
          <w:rFonts w:ascii="Arial" w:hAnsi="Arial"/>
          <w:b/>
        </w:rPr>
        <w:t>Transfer of your personal data to a third country</w:t>
      </w:r>
    </w:p>
    <w:p w14:paraId="794362FC" w14:textId="25B99AC7" w:rsidR="007D054A" w:rsidRPr="00040369" w:rsidRDefault="007D054A" w:rsidP="00A534A6">
      <w:pPr>
        <w:suppressAutoHyphens/>
        <w:spacing w:line="240" w:lineRule="atLeast"/>
        <w:textAlignment w:val="baseline"/>
        <w:rPr>
          <w:rFonts w:ascii="Arial" w:eastAsia="Droid Sans Fallback" w:hAnsi="Arial" w:cs="Arial"/>
          <w:bCs/>
          <w:color w:val="00000A"/>
        </w:rPr>
      </w:pPr>
      <w:r w:rsidRPr="00040369">
        <w:rPr>
          <w:rFonts w:ascii="Arial" w:hAnsi="Arial"/>
          <w:color w:val="00000A"/>
        </w:rPr>
        <w:t xml:space="preserve">Your data will not be transferred to a third country or to an international organisation. We will inform you in good time should this change. </w:t>
      </w:r>
    </w:p>
    <w:p w14:paraId="5C738EEC" w14:textId="77777777" w:rsidR="00A534A6" w:rsidRPr="00040369" w:rsidRDefault="00A534A6" w:rsidP="00A534A6">
      <w:pPr>
        <w:suppressAutoHyphens/>
        <w:spacing w:line="240" w:lineRule="atLeast"/>
        <w:textAlignment w:val="baseline"/>
        <w:rPr>
          <w:rFonts w:ascii="Arial" w:eastAsia="Droid Sans Fallback" w:hAnsi="Arial" w:cs="Arial"/>
          <w:bCs/>
          <w:color w:val="00000A"/>
          <w:lang w:eastAsia="zh-CN" w:bidi="hi-IN"/>
        </w:rPr>
      </w:pPr>
    </w:p>
    <w:p w14:paraId="707ABA7E" w14:textId="7984CF3F" w:rsidR="00F04B7E" w:rsidRPr="00040369" w:rsidRDefault="00F04B7E" w:rsidP="00F04B7E">
      <w:pPr>
        <w:pStyle w:val="Listenabsatz"/>
        <w:numPr>
          <w:ilvl w:val="0"/>
          <w:numId w:val="28"/>
        </w:numPr>
        <w:spacing w:after="160" w:line="259" w:lineRule="auto"/>
        <w:rPr>
          <w:rFonts w:ascii="Arial" w:eastAsiaTheme="majorEastAsia" w:hAnsi="Arial" w:cs="Arial"/>
          <w:b/>
          <w:bCs/>
        </w:rPr>
      </w:pPr>
      <w:r w:rsidRPr="00040369">
        <w:rPr>
          <w:rFonts w:ascii="Arial" w:hAnsi="Arial"/>
          <w:b/>
        </w:rPr>
        <w:t>Duration of storage of your personal data</w:t>
      </w:r>
    </w:p>
    <w:p w14:paraId="59934568" w14:textId="3DC690CD" w:rsidR="00387985" w:rsidRPr="00040369" w:rsidRDefault="00387985" w:rsidP="749FC5EB">
      <w:pPr>
        <w:spacing w:after="160" w:line="259" w:lineRule="auto"/>
        <w:rPr>
          <w:rFonts w:ascii="Arial" w:eastAsiaTheme="majorEastAsia" w:hAnsi="Arial" w:cs="Arial"/>
          <w:b/>
          <w:bCs/>
        </w:rPr>
      </w:pPr>
      <w:r w:rsidRPr="00040369">
        <w:rPr>
          <w:rFonts w:ascii="Arial" w:hAnsi="Arial"/>
          <w:color w:val="00000A"/>
        </w:rPr>
        <w:t xml:space="preserve">Your data will be stored for a maximum of </w:t>
      </w:r>
      <w:r w:rsidRPr="00040369">
        <w:rPr>
          <w:rFonts w:ascii="Arial" w:hAnsi="Arial"/>
          <w:color w:val="00000A"/>
          <w:highlight w:val="yellow"/>
        </w:rPr>
        <w:t>xx</w:t>
      </w:r>
      <w:r w:rsidRPr="00040369">
        <w:rPr>
          <w:rFonts w:ascii="Arial" w:hAnsi="Arial"/>
          <w:color w:val="00000A"/>
        </w:rPr>
        <w:t xml:space="preserve"> years following collection. </w:t>
      </w:r>
      <w:r w:rsidR="00FA1969">
        <w:rPr>
          <w:rFonts w:ascii="Arial" w:hAnsi="Arial"/>
          <w:color w:val="00000A"/>
        </w:rPr>
        <w:t>It</w:t>
      </w:r>
      <w:r w:rsidRPr="00040369">
        <w:rPr>
          <w:rFonts w:ascii="Arial" w:hAnsi="Arial"/>
          <w:color w:val="00000A"/>
        </w:rPr>
        <w:t xml:space="preserve"> will be automatically erased once this period has elapsed. Your data may only be stored for a longer period of time if there are legal retention periods. </w:t>
      </w:r>
    </w:p>
    <w:p w14:paraId="6EB74A67" w14:textId="7C4D3D77" w:rsidR="00F04B7E" w:rsidRPr="00040369" w:rsidRDefault="00F04B7E" w:rsidP="00F04B7E">
      <w:pPr>
        <w:pStyle w:val="Listenabsatz"/>
        <w:numPr>
          <w:ilvl w:val="0"/>
          <w:numId w:val="28"/>
        </w:numPr>
        <w:spacing w:after="160" w:line="259" w:lineRule="auto"/>
        <w:rPr>
          <w:rFonts w:ascii="Arial" w:eastAsiaTheme="majorEastAsia" w:hAnsi="Arial" w:cs="Arial"/>
          <w:b/>
          <w:bCs/>
        </w:rPr>
      </w:pPr>
      <w:r w:rsidRPr="00040369">
        <w:rPr>
          <w:rFonts w:ascii="Arial" w:hAnsi="Arial"/>
          <w:b/>
        </w:rPr>
        <w:t xml:space="preserve">Digital security of your data </w:t>
      </w:r>
    </w:p>
    <w:p w14:paraId="3A3BFAB0" w14:textId="05ADE636" w:rsidR="00A02745" w:rsidRPr="00040369" w:rsidRDefault="00A02745" w:rsidP="00A534A6">
      <w:pPr>
        <w:suppressAutoHyphens/>
        <w:spacing w:line="240" w:lineRule="atLeast"/>
        <w:textAlignment w:val="baseline"/>
        <w:rPr>
          <w:rFonts w:ascii="Arial" w:eastAsia="Droid Sans Fallback" w:hAnsi="Arial" w:cs="Arial"/>
          <w:color w:val="00000A"/>
        </w:rPr>
      </w:pPr>
      <w:r w:rsidRPr="00040369">
        <w:rPr>
          <w:rFonts w:ascii="Arial" w:hAnsi="Arial"/>
          <w:color w:val="00000A"/>
        </w:rPr>
        <w:t xml:space="preserve">Protecting your personal data is very important to us. We therefore have technical and organisational </w:t>
      </w:r>
      <w:r w:rsidR="00FA1969">
        <w:rPr>
          <w:rFonts w:ascii="Arial" w:hAnsi="Arial"/>
          <w:color w:val="00000A"/>
        </w:rPr>
        <w:t>security</w:t>
      </w:r>
      <w:r w:rsidR="00FA1969" w:rsidRPr="00040369">
        <w:rPr>
          <w:rFonts w:ascii="Arial" w:hAnsi="Arial"/>
          <w:color w:val="00000A"/>
        </w:rPr>
        <w:t xml:space="preserve"> </w:t>
      </w:r>
      <w:r w:rsidRPr="00040369">
        <w:rPr>
          <w:rFonts w:ascii="Arial" w:hAnsi="Arial"/>
          <w:color w:val="00000A"/>
        </w:rPr>
        <w:t xml:space="preserve">measures in place to protect your data from accidental or intentional manipulation, erasure or unauthorised </w:t>
      </w:r>
      <w:r w:rsidRPr="00040369">
        <w:rPr>
          <w:rFonts w:ascii="Arial" w:hAnsi="Arial"/>
          <w:color w:val="00000A"/>
        </w:rPr>
        <w:t>access. These measures are updated accordingly based on technical developments and adapted continuously in line with the risks.</w:t>
      </w:r>
    </w:p>
    <w:p w14:paraId="487C491A" w14:textId="77777777" w:rsidR="00A534A6" w:rsidRPr="00040369" w:rsidRDefault="00A534A6" w:rsidP="00A534A6">
      <w:pPr>
        <w:suppressAutoHyphens/>
        <w:spacing w:line="240" w:lineRule="atLeast"/>
        <w:textAlignment w:val="baseline"/>
        <w:rPr>
          <w:rFonts w:ascii="Arial" w:eastAsia="Droid Sans Fallback" w:hAnsi="Arial" w:cs="Arial"/>
          <w:color w:val="00000A"/>
          <w:lang w:eastAsia="zh-CN" w:bidi="hi-IN"/>
        </w:rPr>
      </w:pPr>
    </w:p>
    <w:p w14:paraId="597983D6" w14:textId="38B075B4" w:rsidR="00F04B7E" w:rsidRPr="00040369" w:rsidRDefault="00F04B7E" w:rsidP="00F04B7E">
      <w:pPr>
        <w:pStyle w:val="Listenabsatz"/>
        <w:numPr>
          <w:ilvl w:val="0"/>
          <w:numId w:val="28"/>
        </w:numPr>
        <w:spacing w:after="160" w:line="259" w:lineRule="auto"/>
        <w:rPr>
          <w:rFonts w:ascii="Arial" w:eastAsiaTheme="majorEastAsia" w:hAnsi="Arial" w:cs="Arial"/>
          <w:b/>
          <w:bCs/>
        </w:rPr>
      </w:pPr>
      <w:r w:rsidRPr="00040369">
        <w:rPr>
          <w:rFonts w:ascii="Arial" w:hAnsi="Arial"/>
          <w:b/>
        </w:rPr>
        <w:t>Your rights</w:t>
      </w:r>
    </w:p>
    <w:p w14:paraId="64A05DBE" w14:textId="73D2C80B" w:rsidR="00A02745" w:rsidRPr="00040369" w:rsidRDefault="00A02745" w:rsidP="00A02745">
      <w:pPr>
        <w:spacing w:after="160" w:line="259" w:lineRule="auto"/>
        <w:rPr>
          <w:rFonts w:ascii="Arial" w:eastAsiaTheme="majorEastAsia" w:hAnsi="Arial" w:cs="Arial"/>
        </w:rPr>
      </w:pPr>
      <w:r w:rsidRPr="00040369">
        <w:rPr>
          <w:rFonts w:ascii="Arial" w:hAnsi="Arial"/>
        </w:rPr>
        <w:t xml:space="preserve">You have the following rights under the GDPR in relation to your personal data: </w:t>
      </w:r>
    </w:p>
    <w:p w14:paraId="60D246EF" w14:textId="48C91036" w:rsidR="00A02745" w:rsidRPr="00040369" w:rsidRDefault="00A02745" w:rsidP="00A02745">
      <w:pPr>
        <w:pStyle w:val="Listenabsatz"/>
        <w:numPr>
          <w:ilvl w:val="0"/>
          <w:numId w:val="11"/>
        </w:numPr>
        <w:spacing w:after="160" w:line="259" w:lineRule="auto"/>
        <w:rPr>
          <w:rFonts w:ascii="Arial" w:eastAsiaTheme="majorEastAsia" w:hAnsi="Arial" w:cs="Arial"/>
        </w:rPr>
      </w:pPr>
      <w:r w:rsidRPr="00040369">
        <w:rPr>
          <w:rFonts w:ascii="Arial" w:hAnsi="Arial"/>
        </w:rPr>
        <w:t>Access and copy (Article 15)</w:t>
      </w:r>
    </w:p>
    <w:p w14:paraId="17AC9600" w14:textId="20FF9175" w:rsidR="00A02745" w:rsidRPr="00040369" w:rsidRDefault="00A02745" w:rsidP="00A02745">
      <w:pPr>
        <w:pStyle w:val="Listenabsatz"/>
        <w:numPr>
          <w:ilvl w:val="0"/>
          <w:numId w:val="11"/>
        </w:numPr>
        <w:spacing w:after="160" w:line="259" w:lineRule="auto"/>
        <w:rPr>
          <w:rFonts w:ascii="Arial" w:eastAsiaTheme="majorEastAsia" w:hAnsi="Arial" w:cs="Arial"/>
        </w:rPr>
      </w:pPr>
      <w:r w:rsidRPr="00040369">
        <w:rPr>
          <w:rFonts w:ascii="Arial" w:hAnsi="Arial"/>
        </w:rPr>
        <w:t>Rectification and erasure (Articles 16 and 17)</w:t>
      </w:r>
    </w:p>
    <w:p w14:paraId="20FB8362" w14:textId="0391ACC3" w:rsidR="00A02745" w:rsidRPr="00040369" w:rsidRDefault="00A02745" w:rsidP="00A02745">
      <w:pPr>
        <w:pStyle w:val="Listenabsatz"/>
        <w:numPr>
          <w:ilvl w:val="0"/>
          <w:numId w:val="11"/>
        </w:numPr>
        <w:spacing w:after="160" w:line="259" w:lineRule="auto"/>
        <w:rPr>
          <w:rFonts w:ascii="Arial" w:eastAsiaTheme="majorEastAsia" w:hAnsi="Arial" w:cs="Arial"/>
        </w:rPr>
      </w:pPr>
      <w:r w:rsidRPr="00040369">
        <w:rPr>
          <w:rFonts w:ascii="Arial" w:hAnsi="Arial"/>
        </w:rPr>
        <w:t>Restriction of processing (Article 18)</w:t>
      </w:r>
    </w:p>
    <w:p w14:paraId="13E6014E" w14:textId="40E07805" w:rsidR="00A02745" w:rsidRPr="00040369" w:rsidRDefault="00A02745" w:rsidP="00A02745">
      <w:pPr>
        <w:pStyle w:val="Listenabsatz"/>
        <w:numPr>
          <w:ilvl w:val="0"/>
          <w:numId w:val="11"/>
        </w:numPr>
        <w:spacing w:after="160" w:line="259" w:lineRule="auto"/>
        <w:rPr>
          <w:rFonts w:ascii="Arial" w:eastAsiaTheme="majorEastAsia" w:hAnsi="Arial" w:cs="Arial"/>
        </w:rPr>
      </w:pPr>
      <w:r w:rsidRPr="00040369">
        <w:rPr>
          <w:rFonts w:ascii="Arial" w:hAnsi="Arial"/>
        </w:rPr>
        <w:t>Data portability (Article 20)</w:t>
      </w:r>
    </w:p>
    <w:p w14:paraId="628676FE" w14:textId="541B5154" w:rsidR="00A02745" w:rsidRPr="00040369" w:rsidRDefault="00A02745" w:rsidP="00A02745">
      <w:pPr>
        <w:pStyle w:val="Listenabsatz"/>
        <w:numPr>
          <w:ilvl w:val="0"/>
          <w:numId w:val="11"/>
        </w:numPr>
        <w:spacing w:after="160" w:line="259" w:lineRule="auto"/>
        <w:rPr>
          <w:rFonts w:ascii="Arial" w:eastAsiaTheme="majorEastAsia" w:hAnsi="Arial" w:cs="Arial"/>
        </w:rPr>
      </w:pPr>
      <w:r w:rsidRPr="00040369">
        <w:rPr>
          <w:rFonts w:ascii="Arial" w:hAnsi="Arial"/>
        </w:rPr>
        <w:t>Objection to processing carried out based on Article 6 (1) (f) of the GDPR (Article 21)</w:t>
      </w:r>
    </w:p>
    <w:p w14:paraId="370BE7C5" w14:textId="4082A542" w:rsidR="00BA2A6C" w:rsidRPr="00040369" w:rsidRDefault="00BA2A6C" w:rsidP="00A02745">
      <w:pPr>
        <w:pStyle w:val="Listenabsatz"/>
        <w:numPr>
          <w:ilvl w:val="0"/>
          <w:numId w:val="11"/>
        </w:numPr>
        <w:spacing w:after="160" w:line="259" w:lineRule="auto"/>
        <w:rPr>
          <w:rFonts w:ascii="Arial" w:eastAsiaTheme="majorEastAsia" w:hAnsi="Arial" w:cs="Arial"/>
        </w:rPr>
      </w:pPr>
      <w:r w:rsidRPr="00040369">
        <w:rPr>
          <w:rFonts w:ascii="Arial" w:hAnsi="Arial"/>
        </w:rPr>
        <w:t xml:space="preserve">Lodging a complaint with a supervisory authority (Article 13 (2) (d)) </w:t>
      </w:r>
    </w:p>
    <w:p w14:paraId="7DBD3011" w14:textId="347DAB24" w:rsidR="00BA2A6C" w:rsidRPr="00040369" w:rsidRDefault="00BA2A6C" w:rsidP="00BA2A6C">
      <w:pPr>
        <w:suppressLineNumbers/>
        <w:suppressAutoHyphens/>
        <w:spacing w:line="240" w:lineRule="atLeast"/>
        <w:textAlignment w:val="baseline"/>
        <w:rPr>
          <w:rFonts w:ascii="Arial" w:hAnsi="Arial" w:cs="Arial"/>
        </w:rPr>
      </w:pPr>
      <w:r w:rsidRPr="00040369">
        <w:rPr>
          <w:rFonts w:ascii="Arial" w:hAnsi="Arial"/>
        </w:rPr>
        <w:t xml:space="preserve">If you exercise your aforementioned rights, we will check whether the legal requirements for this are met and will notify you accordingly. </w:t>
      </w:r>
    </w:p>
    <w:p w14:paraId="097879F1" w14:textId="77777777" w:rsidR="00BA2A6C" w:rsidRPr="00040369" w:rsidRDefault="00BA2A6C" w:rsidP="00BA2A6C">
      <w:pPr>
        <w:spacing w:after="160" w:line="259" w:lineRule="auto"/>
        <w:rPr>
          <w:rFonts w:ascii="Arial" w:eastAsiaTheme="majorEastAsia" w:hAnsi="Arial" w:cs="Arial"/>
        </w:rPr>
      </w:pPr>
    </w:p>
    <w:p w14:paraId="762A4D1E" w14:textId="7B656202" w:rsidR="00F04B7E" w:rsidRPr="00040369" w:rsidRDefault="00A534A6" w:rsidP="00A534A6">
      <w:pPr>
        <w:pStyle w:val="Listenabsatz"/>
        <w:numPr>
          <w:ilvl w:val="0"/>
          <w:numId w:val="28"/>
        </w:numPr>
        <w:spacing w:after="160" w:line="259" w:lineRule="auto"/>
        <w:rPr>
          <w:rFonts w:ascii="Arial" w:eastAsiaTheme="majorEastAsia" w:hAnsi="Arial" w:cs="Arial"/>
          <w:b/>
          <w:bCs/>
        </w:rPr>
      </w:pPr>
      <w:r w:rsidRPr="00040369">
        <w:rPr>
          <w:rFonts w:ascii="Arial" w:hAnsi="Arial"/>
          <w:b/>
        </w:rPr>
        <w:t>The essen</w:t>
      </w:r>
      <w:r w:rsidR="00FA1969">
        <w:rPr>
          <w:rFonts w:ascii="Arial" w:hAnsi="Arial"/>
          <w:b/>
        </w:rPr>
        <w:t>ce</w:t>
      </w:r>
      <w:r w:rsidRPr="00040369">
        <w:rPr>
          <w:rFonts w:ascii="Arial" w:hAnsi="Arial"/>
          <w:b/>
        </w:rPr>
        <w:t xml:space="preserve"> of the agreement </w:t>
      </w:r>
    </w:p>
    <w:p w14:paraId="0AB92B2C" w14:textId="16F819F7" w:rsidR="00A534A6" w:rsidRPr="00040369" w:rsidRDefault="00A534A6" w:rsidP="00A534A6">
      <w:pPr>
        <w:spacing w:after="160" w:line="259" w:lineRule="auto"/>
        <w:rPr>
          <w:rFonts w:ascii="Arial" w:eastAsiaTheme="majorEastAsia" w:hAnsi="Arial" w:cs="Arial"/>
        </w:rPr>
      </w:pPr>
      <w:r w:rsidRPr="00040369">
        <w:rPr>
          <w:rFonts w:ascii="Arial" w:hAnsi="Arial"/>
        </w:rPr>
        <w:t xml:space="preserve">Please refer to </w:t>
      </w:r>
      <w:r w:rsidRPr="00040369">
        <w:rPr>
          <w:rFonts w:ascii="Arial" w:hAnsi="Arial"/>
          <w:i/>
        </w:rPr>
        <w:t>Annex 1</w:t>
      </w:r>
      <w:r w:rsidRPr="00040369">
        <w:rPr>
          <w:rFonts w:ascii="Arial" w:hAnsi="Arial"/>
        </w:rPr>
        <w:t xml:space="preserve"> for information concerning the essen</w:t>
      </w:r>
      <w:r w:rsidR="00FA1969">
        <w:rPr>
          <w:rFonts w:ascii="Arial" w:hAnsi="Arial"/>
        </w:rPr>
        <w:t>ce</w:t>
      </w:r>
      <w:r w:rsidRPr="00040369">
        <w:rPr>
          <w:rFonts w:ascii="Arial" w:hAnsi="Arial"/>
        </w:rPr>
        <w:t xml:space="preserve"> </w:t>
      </w:r>
      <w:r w:rsidR="00FA1969">
        <w:rPr>
          <w:rFonts w:ascii="Arial" w:hAnsi="Arial"/>
        </w:rPr>
        <w:t xml:space="preserve">of the </w:t>
      </w:r>
      <w:r w:rsidRPr="00040369">
        <w:rPr>
          <w:rFonts w:ascii="Arial" w:hAnsi="Arial"/>
        </w:rPr>
        <w:t xml:space="preserve">joint </w:t>
      </w:r>
      <w:r w:rsidR="00FA1969">
        <w:rPr>
          <w:rFonts w:ascii="Arial" w:hAnsi="Arial"/>
        </w:rPr>
        <w:t>responsibility</w:t>
      </w:r>
      <w:r w:rsidRPr="00040369">
        <w:rPr>
          <w:rFonts w:ascii="Arial" w:hAnsi="Arial"/>
        </w:rPr>
        <w:t xml:space="preserve">. </w:t>
      </w:r>
    </w:p>
    <w:sectPr w:rsidR="00A534A6" w:rsidRPr="00040369" w:rsidSect="00F11CE3">
      <w:pgSz w:w="11906" w:h="16838" w:code="9"/>
      <w:pgMar w:top="1418" w:right="1418" w:bottom="1276" w:left="1418" w:header="425" w:footer="567"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77D2B" w14:textId="77777777" w:rsidR="00084273" w:rsidRDefault="00084273" w:rsidP="00E0714A">
      <w:r>
        <w:separator/>
      </w:r>
    </w:p>
  </w:endnote>
  <w:endnote w:type="continuationSeparator" w:id="0">
    <w:p w14:paraId="336B94C3" w14:textId="77777777" w:rsidR="00084273" w:rsidRDefault="00084273" w:rsidP="00E0714A">
      <w:r>
        <w:continuationSeparator/>
      </w:r>
    </w:p>
  </w:endnote>
  <w:endnote w:type="continuationNotice" w:id="1">
    <w:p w14:paraId="6F2A2AA4" w14:textId="77777777" w:rsidR="00084273" w:rsidRDefault="000842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roid Sans Fallback">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0A0" w:firstRow="1" w:lastRow="0" w:firstColumn="1" w:lastColumn="0" w:noHBand="0" w:noVBand="0"/>
    </w:tblPr>
    <w:tblGrid>
      <w:gridCol w:w="2410"/>
      <w:gridCol w:w="4111"/>
      <w:gridCol w:w="2549"/>
    </w:tblGrid>
    <w:tr w:rsidR="00703906" w14:paraId="4120052D" w14:textId="77777777" w:rsidTr="00414F3E">
      <w:tc>
        <w:tcPr>
          <w:tcW w:w="1329" w:type="pct"/>
        </w:tcPr>
        <w:p w14:paraId="3EA93EA8" w14:textId="639921F7" w:rsidR="00703906" w:rsidRDefault="00703906" w:rsidP="00703906">
          <w:pPr>
            <w:rPr>
              <w:sz w:val="18"/>
              <w:szCs w:val="18"/>
            </w:rPr>
          </w:pPr>
          <w:r>
            <w:rPr>
              <w:sz w:val="18"/>
            </w:rPr>
            <w:t>Last update</w:t>
          </w:r>
          <w:r w:rsidR="00962A96">
            <w:rPr>
              <w:sz w:val="18"/>
            </w:rPr>
            <w:t>d</w:t>
          </w:r>
          <w:r>
            <w:rPr>
              <w:sz w:val="18"/>
            </w:rPr>
            <w:t>: 10 March 2022</w:t>
          </w:r>
        </w:p>
      </w:tc>
      <w:tc>
        <w:tcPr>
          <w:tcW w:w="2266" w:type="pct"/>
        </w:tcPr>
        <w:p w14:paraId="7DD58320" w14:textId="77777777" w:rsidR="00703906" w:rsidRDefault="00703906" w:rsidP="00703906">
          <w:pPr>
            <w:jc w:val="center"/>
            <w:rPr>
              <w:sz w:val="18"/>
              <w:szCs w:val="18"/>
            </w:rPr>
          </w:pPr>
          <w:r>
            <w:rPr>
              <w:sz w:val="18"/>
            </w:rPr>
            <w:t>Created by: Data protection officer</w:t>
          </w:r>
        </w:p>
      </w:tc>
      <w:tc>
        <w:tcPr>
          <w:tcW w:w="1405" w:type="pct"/>
        </w:tcPr>
        <w:p w14:paraId="03146980" w14:textId="77777777" w:rsidR="00703906" w:rsidRDefault="00703906" w:rsidP="00703906">
          <w:pPr>
            <w:ind w:right="57"/>
            <w:jc w:val="right"/>
            <w:rPr>
              <w:sz w:val="18"/>
              <w:szCs w:val="18"/>
            </w:rPr>
          </w:pPr>
          <w:r>
            <w:rPr>
              <w:sz w:val="18"/>
            </w:rPr>
            <w:t xml:space="preserve">Page </w:t>
          </w:r>
          <w:r>
            <w:rPr>
              <w:sz w:val="18"/>
            </w:rPr>
            <w:fldChar w:fldCharType="begin"/>
          </w:r>
          <w:r>
            <w:rPr>
              <w:sz w:val="18"/>
            </w:rPr>
            <w:instrText xml:space="preserve"> PAGE  </w:instrText>
          </w:r>
          <w:r>
            <w:rPr>
              <w:sz w:val="18"/>
            </w:rPr>
            <w:fldChar w:fldCharType="separate"/>
          </w:r>
          <w:r w:rsidR="003E5CAF">
            <w:rPr>
              <w:sz w:val="18"/>
            </w:rPr>
            <w:t>1</w:t>
          </w:r>
          <w:r>
            <w:rPr>
              <w:sz w:val="18"/>
            </w:rPr>
            <w:fldChar w:fldCharType="end"/>
          </w:r>
        </w:p>
      </w:tc>
    </w:tr>
  </w:tbl>
  <w:p w14:paraId="0473799A" w14:textId="77777777" w:rsidR="00703906" w:rsidRPr="00703906" w:rsidRDefault="00703906" w:rsidP="00703906">
    <w:pPr>
      <w:rPr>
        <w:rFonts w:cs="Arial"/>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A8BD8" w14:textId="77777777" w:rsidR="00084273" w:rsidRDefault="00084273" w:rsidP="00E0714A">
      <w:r>
        <w:separator/>
      </w:r>
    </w:p>
  </w:footnote>
  <w:footnote w:type="continuationSeparator" w:id="0">
    <w:p w14:paraId="49235A27" w14:textId="77777777" w:rsidR="00084273" w:rsidRDefault="00084273" w:rsidP="00E0714A">
      <w:r>
        <w:continuationSeparator/>
      </w:r>
    </w:p>
  </w:footnote>
  <w:footnote w:type="continuationNotice" w:id="1">
    <w:p w14:paraId="618EC862" w14:textId="77777777" w:rsidR="00084273" w:rsidRDefault="000842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703906" w:rsidRPr="00703906" w14:paraId="74269D80" w14:textId="77777777" w:rsidTr="00414F3E">
      <w:tc>
        <w:tcPr>
          <w:tcW w:w="3497" w:type="pct"/>
        </w:tcPr>
        <w:p w14:paraId="6E86C10F" w14:textId="251CE159" w:rsidR="00703906" w:rsidRPr="00703906" w:rsidRDefault="00703906" w:rsidP="00703906">
          <w:pPr>
            <w:tabs>
              <w:tab w:val="right" w:pos="9356"/>
            </w:tabs>
            <w:spacing w:before="660"/>
          </w:pPr>
        </w:p>
      </w:tc>
      <w:tc>
        <w:tcPr>
          <w:tcW w:w="1503" w:type="pct"/>
        </w:tcPr>
        <w:p w14:paraId="42A94E1E" w14:textId="77777777" w:rsidR="00703906" w:rsidRPr="00703906" w:rsidRDefault="00703906" w:rsidP="00703906">
          <w:pPr>
            <w:tabs>
              <w:tab w:val="right" w:pos="9356"/>
            </w:tabs>
            <w:ind w:right="-227"/>
            <w:jc w:val="right"/>
            <w:rPr>
              <w:sz w:val="20"/>
              <w:szCs w:val="20"/>
            </w:rPr>
          </w:pPr>
          <w:r>
            <w:rPr>
              <w:noProof/>
              <w:sz w:val="20"/>
            </w:rPr>
            <w:drawing>
              <wp:inline distT="0" distB="0" distL="0" distR="0" wp14:anchorId="19E56261" wp14:editId="0FFBEAF3">
                <wp:extent cx="900000" cy="900000"/>
                <wp:effectExtent l="19050" t="0" r="0" b="0"/>
                <wp:docPr id="5"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8753815" w14:textId="77777777" w:rsidR="00703906" w:rsidRPr="00703906" w:rsidRDefault="00703906">
    <w:pP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330466"/>
    <w:multiLevelType w:val="multilevel"/>
    <w:tmpl w:val="CE32F81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050541A6"/>
    <w:multiLevelType w:val="hybridMultilevel"/>
    <w:tmpl w:val="81761054"/>
    <w:lvl w:ilvl="0" w:tplc="522CB3C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AF51760"/>
    <w:multiLevelType w:val="multilevel"/>
    <w:tmpl w:val="E9AC33EA"/>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15E222D4"/>
    <w:multiLevelType w:val="hybridMultilevel"/>
    <w:tmpl w:val="C2689374"/>
    <w:lvl w:ilvl="0" w:tplc="B198C04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8D85D99"/>
    <w:multiLevelType w:val="hybridMultilevel"/>
    <w:tmpl w:val="F4168AE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1CEA7EDC"/>
    <w:multiLevelType w:val="hybridMultilevel"/>
    <w:tmpl w:val="3C1085D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E5132E3"/>
    <w:multiLevelType w:val="multilevel"/>
    <w:tmpl w:val="2B70E032"/>
    <w:lvl w:ilvl="0">
      <w:start w:val="2"/>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17" w15:restartNumberingAfterBreak="0">
    <w:nsid w:val="1FBC13F8"/>
    <w:multiLevelType w:val="hybridMultilevel"/>
    <w:tmpl w:val="627E0464"/>
    <w:lvl w:ilvl="0" w:tplc="D1124422">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25E353D"/>
    <w:multiLevelType w:val="hybridMultilevel"/>
    <w:tmpl w:val="692C2A4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2EFA567F"/>
    <w:multiLevelType w:val="multilevel"/>
    <w:tmpl w:val="37FAD46A"/>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39A23C18"/>
    <w:multiLevelType w:val="hybridMultilevel"/>
    <w:tmpl w:val="0F14C572"/>
    <w:lvl w:ilvl="0" w:tplc="CD1C5616">
      <w:start w:val="1"/>
      <w:numFmt w:val="decimal"/>
      <w:lvlText w:val="%1."/>
      <w:lvlJc w:val="left"/>
      <w:pPr>
        <w:ind w:left="1070" w:hanging="71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D216484"/>
    <w:multiLevelType w:val="hybridMultilevel"/>
    <w:tmpl w:val="0CD48620"/>
    <w:lvl w:ilvl="0" w:tplc="4190BDEE">
      <w:numFmt w:val="bullet"/>
      <w:lvlText w:val="-"/>
      <w:lvlJc w:val="left"/>
      <w:pPr>
        <w:ind w:left="539" w:hanging="360"/>
      </w:pPr>
      <w:rPr>
        <w:rFonts w:ascii="Calibri" w:eastAsia="Times New Roman" w:hAnsi="Calibri" w:cs="Calibri" w:hint="default"/>
      </w:rPr>
    </w:lvl>
    <w:lvl w:ilvl="1" w:tplc="04070003" w:tentative="1">
      <w:start w:val="1"/>
      <w:numFmt w:val="bullet"/>
      <w:lvlText w:val="o"/>
      <w:lvlJc w:val="left"/>
      <w:pPr>
        <w:ind w:left="1259" w:hanging="360"/>
      </w:pPr>
      <w:rPr>
        <w:rFonts w:ascii="Courier New" w:hAnsi="Courier New" w:cs="Courier New" w:hint="default"/>
      </w:rPr>
    </w:lvl>
    <w:lvl w:ilvl="2" w:tplc="04070005" w:tentative="1">
      <w:start w:val="1"/>
      <w:numFmt w:val="bullet"/>
      <w:lvlText w:val=""/>
      <w:lvlJc w:val="left"/>
      <w:pPr>
        <w:ind w:left="1979" w:hanging="360"/>
      </w:pPr>
      <w:rPr>
        <w:rFonts w:ascii="Wingdings" w:hAnsi="Wingdings" w:hint="default"/>
      </w:rPr>
    </w:lvl>
    <w:lvl w:ilvl="3" w:tplc="04070001" w:tentative="1">
      <w:start w:val="1"/>
      <w:numFmt w:val="bullet"/>
      <w:lvlText w:val=""/>
      <w:lvlJc w:val="left"/>
      <w:pPr>
        <w:ind w:left="2699" w:hanging="360"/>
      </w:pPr>
      <w:rPr>
        <w:rFonts w:ascii="Symbol" w:hAnsi="Symbol" w:hint="default"/>
      </w:rPr>
    </w:lvl>
    <w:lvl w:ilvl="4" w:tplc="04070003" w:tentative="1">
      <w:start w:val="1"/>
      <w:numFmt w:val="bullet"/>
      <w:lvlText w:val="o"/>
      <w:lvlJc w:val="left"/>
      <w:pPr>
        <w:ind w:left="3419" w:hanging="360"/>
      </w:pPr>
      <w:rPr>
        <w:rFonts w:ascii="Courier New" w:hAnsi="Courier New" w:cs="Courier New" w:hint="default"/>
      </w:rPr>
    </w:lvl>
    <w:lvl w:ilvl="5" w:tplc="04070005" w:tentative="1">
      <w:start w:val="1"/>
      <w:numFmt w:val="bullet"/>
      <w:lvlText w:val=""/>
      <w:lvlJc w:val="left"/>
      <w:pPr>
        <w:ind w:left="4139" w:hanging="360"/>
      </w:pPr>
      <w:rPr>
        <w:rFonts w:ascii="Wingdings" w:hAnsi="Wingdings" w:hint="default"/>
      </w:rPr>
    </w:lvl>
    <w:lvl w:ilvl="6" w:tplc="04070001" w:tentative="1">
      <w:start w:val="1"/>
      <w:numFmt w:val="bullet"/>
      <w:lvlText w:val=""/>
      <w:lvlJc w:val="left"/>
      <w:pPr>
        <w:ind w:left="4859" w:hanging="360"/>
      </w:pPr>
      <w:rPr>
        <w:rFonts w:ascii="Symbol" w:hAnsi="Symbol" w:hint="default"/>
      </w:rPr>
    </w:lvl>
    <w:lvl w:ilvl="7" w:tplc="04070003" w:tentative="1">
      <w:start w:val="1"/>
      <w:numFmt w:val="bullet"/>
      <w:lvlText w:val="o"/>
      <w:lvlJc w:val="left"/>
      <w:pPr>
        <w:ind w:left="5579" w:hanging="360"/>
      </w:pPr>
      <w:rPr>
        <w:rFonts w:ascii="Courier New" w:hAnsi="Courier New" w:cs="Courier New" w:hint="default"/>
      </w:rPr>
    </w:lvl>
    <w:lvl w:ilvl="8" w:tplc="04070005" w:tentative="1">
      <w:start w:val="1"/>
      <w:numFmt w:val="bullet"/>
      <w:lvlText w:val=""/>
      <w:lvlJc w:val="left"/>
      <w:pPr>
        <w:ind w:left="6299" w:hanging="360"/>
      </w:pPr>
      <w:rPr>
        <w:rFonts w:ascii="Wingdings" w:hAnsi="Wingdings" w:hint="default"/>
      </w:rPr>
    </w:lvl>
  </w:abstractNum>
  <w:abstractNum w:abstractNumId="22" w15:restartNumberingAfterBreak="0">
    <w:nsid w:val="44292E05"/>
    <w:multiLevelType w:val="hybridMultilevel"/>
    <w:tmpl w:val="CCBCE6D6"/>
    <w:lvl w:ilvl="0" w:tplc="109A3334">
      <w:start w:val="1"/>
      <w:numFmt w:val="decimal"/>
      <w:lvlText w:val="%1."/>
      <w:lvlJc w:val="left"/>
      <w:pPr>
        <w:ind w:left="360" w:hanging="360"/>
      </w:pPr>
      <w:rPr>
        <w:rFonts w:hint="default"/>
        <w:b/>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56A25757"/>
    <w:multiLevelType w:val="hybridMultilevel"/>
    <w:tmpl w:val="BBA2D9A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BC30749"/>
    <w:multiLevelType w:val="hybridMultilevel"/>
    <w:tmpl w:val="472AA6CE"/>
    <w:lvl w:ilvl="0" w:tplc="CD1C5616">
      <w:start w:val="1"/>
      <w:numFmt w:val="decimal"/>
      <w:lvlText w:val="%1."/>
      <w:lvlJc w:val="left"/>
      <w:pPr>
        <w:ind w:left="1070" w:hanging="71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02009AD"/>
    <w:multiLevelType w:val="multilevel"/>
    <w:tmpl w:val="A5E82A32"/>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6" w15:restartNumberingAfterBreak="0">
    <w:nsid w:val="69011F86"/>
    <w:multiLevelType w:val="multilevel"/>
    <w:tmpl w:val="37FAD46A"/>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6C9903DF"/>
    <w:multiLevelType w:val="multilevel"/>
    <w:tmpl w:val="6BE6C4A6"/>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14D67AE"/>
    <w:multiLevelType w:val="multilevel"/>
    <w:tmpl w:val="B22A9C22"/>
    <w:lvl w:ilvl="0">
      <w:start w:val="2"/>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29" w15:restartNumberingAfterBreak="0">
    <w:nsid w:val="7FBA4FA3"/>
    <w:multiLevelType w:val="hybridMultilevel"/>
    <w:tmpl w:val="F0E06C9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0" w15:restartNumberingAfterBreak="0">
    <w:nsid w:val="7FD72779"/>
    <w:multiLevelType w:val="multilevel"/>
    <w:tmpl w:val="2B70E032"/>
    <w:lvl w:ilvl="0">
      <w:start w:val="2"/>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num w:numId="1" w16cid:durableId="1974092649">
    <w:abstractNumId w:val="9"/>
  </w:num>
  <w:num w:numId="2" w16cid:durableId="2033267021">
    <w:abstractNumId w:val="7"/>
  </w:num>
  <w:num w:numId="3" w16cid:durableId="1446921755">
    <w:abstractNumId w:val="6"/>
  </w:num>
  <w:num w:numId="4" w16cid:durableId="231357201">
    <w:abstractNumId w:val="5"/>
  </w:num>
  <w:num w:numId="5" w16cid:durableId="1582717041">
    <w:abstractNumId w:val="4"/>
  </w:num>
  <w:num w:numId="6" w16cid:durableId="96483436">
    <w:abstractNumId w:val="8"/>
  </w:num>
  <w:num w:numId="7" w16cid:durableId="1454056504">
    <w:abstractNumId w:val="3"/>
  </w:num>
  <w:num w:numId="8" w16cid:durableId="1015153952">
    <w:abstractNumId w:val="2"/>
  </w:num>
  <w:num w:numId="9" w16cid:durableId="732117415">
    <w:abstractNumId w:val="1"/>
  </w:num>
  <w:num w:numId="10" w16cid:durableId="822938824">
    <w:abstractNumId w:val="0"/>
  </w:num>
  <w:num w:numId="11" w16cid:durableId="1719086446">
    <w:abstractNumId w:val="17"/>
  </w:num>
  <w:num w:numId="12" w16cid:durableId="2001539361">
    <w:abstractNumId w:val="13"/>
  </w:num>
  <w:num w:numId="13" w16cid:durableId="2116634078">
    <w:abstractNumId w:val="27"/>
  </w:num>
  <w:num w:numId="14" w16cid:durableId="491526754">
    <w:abstractNumId w:val="18"/>
  </w:num>
  <w:num w:numId="15" w16cid:durableId="460226437">
    <w:abstractNumId w:val="20"/>
  </w:num>
  <w:num w:numId="16" w16cid:durableId="499275987">
    <w:abstractNumId w:val="24"/>
  </w:num>
  <w:num w:numId="17" w16cid:durableId="786195514">
    <w:abstractNumId w:val="22"/>
  </w:num>
  <w:num w:numId="18" w16cid:durableId="1528521098">
    <w:abstractNumId w:val="10"/>
  </w:num>
  <w:num w:numId="19" w16cid:durableId="292909065">
    <w:abstractNumId w:val="30"/>
  </w:num>
  <w:num w:numId="20" w16cid:durableId="1124470152">
    <w:abstractNumId w:val="16"/>
  </w:num>
  <w:num w:numId="21" w16cid:durableId="755589642">
    <w:abstractNumId w:val="11"/>
  </w:num>
  <w:num w:numId="22" w16cid:durableId="114832326">
    <w:abstractNumId w:val="25"/>
  </w:num>
  <w:num w:numId="23" w16cid:durableId="74980493">
    <w:abstractNumId w:val="12"/>
  </w:num>
  <w:num w:numId="24" w16cid:durableId="2076660240">
    <w:abstractNumId w:val="28"/>
  </w:num>
  <w:num w:numId="25" w16cid:durableId="1712264617">
    <w:abstractNumId w:val="15"/>
  </w:num>
  <w:num w:numId="26" w16cid:durableId="1096366006">
    <w:abstractNumId w:val="14"/>
  </w:num>
  <w:num w:numId="27" w16cid:durableId="1017737348">
    <w:abstractNumId w:val="21"/>
  </w:num>
  <w:num w:numId="28" w16cid:durableId="552741557">
    <w:abstractNumId w:val="23"/>
  </w:num>
  <w:num w:numId="29" w16cid:durableId="444349176">
    <w:abstractNumId w:val="29"/>
  </w:num>
  <w:num w:numId="30" w16cid:durableId="1932204349">
    <w:abstractNumId w:val="26"/>
  </w:num>
  <w:num w:numId="31" w16cid:durableId="2007485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BEA"/>
    <w:rsid w:val="00004CBF"/>
    <w:rsid w:val="00005BB5"/>
    <w:rsid w:val="00016883"/>
    <w:rsid w:val="000345DC"/>
    <w:rsid w:val="00040369"/>
    <w:rsid w:val="00045771"/>
    <w:rsid w:val="00050E2E"/>
    <w:rsid w:val="000530A6"/>
    <w:rsid w:val="00054A62"/>
    <w:rsid w:val="000701CB"/>
    <w:rsid w:val="000707AC"/>
    <w:rsid w:val="00074028"/>
    <w:rsid w:val="00084273"/>
    <w:rsid w:val="000A6198"/>
    <w:rsid w:val="000E5BF1"/>
    <w:rsid w:val="00142183"/>
    <w:rsid w:val="00155D19"/>
    <w:rsid w:val="00163684"/>
    <w:rsid w:val="00171D08"/>
    <w:rsid w:val="0017553F"/>
    <w:rsid w:val="00180F0E"/>
    <w:rsid w:val="00191E10"/>
    <w:rsid w:val="001A005E"/>
    <w:rsid w:val="001A5A10"/>
    <w:rsid w:val="001A6382"/>
    <w:rsid w:val="001A7891"/>
    <w:rsid w:val="001B7BC2"/>
    <w:rsid w:val="001C208A"/>
    <w:rsid w:val="001C3F84"/>
    <w:rsid w:val="001E7DB2"/>
    <w:rsid w:val="00203B4F"/>
    <w:rsid w:val="002137A5"/>
    <w:rsid w:val="00227144"/>
    <w:rsid w:val="00232525"/>
    <w:rsid w:val="002339C2"/>
    <w:rsid w:val="0023585B"/>
    <w:rsid w:val="00247B57"/>
    <w:rsid w:val="00250246"/>
    <w:rsid w:val="00251D51"/>
    <w:rsid w:val="00277E50"/>
    <w:rsid w:val="002832AF"/>
    <w:rsid w:val="00284037"/>
    <w:rsid w:val="00286AB1"/>
    <w:rsid w:val="00291B90"/>
    <w:rsid w:val="00295785"/>
    <w:rsid w:val="00296AC9"/>
    <w:rsid w:val="002A0F95"/>
    <w:rsid w:val="002D00AE"/>
    <w:rsid w:val="002D6589"/>
    <w:rsid w:val="002D7330"/>
    <w:rsid w:val="002F2058"/>
    <w:rsid w:val="002F345F"/>
    <w:rsid w:val="002F36B1"/>
    <w:rsid w:val="00302A9B"/>
    <w:rsid w:val="00324389"/>
    <w:rsid w:val="0032575F"/>
    <w:rsid w:val="003319A8"/>
    <w:rsid w:val="00331BA0"/>
    <w:rsid w:val="00333044"/>
    <w:rsid w:val="00333919"/>
    <w:rsid w:val="00344B7E"/>
    <w:rsid w:val="00371CC2"/>
    <w:rsid w:val="00372350"/>
    <w:rsid w:val="0038246C"/>
    <w:rsid w:val="0038393A"/>
    <w:rsid w:val="00387985"/>
    <w:rsid w:val="00392011"/>
    <w:rsid w:val="003B306D"/>
    <w:rsid w:val="003C380E"/>
    <w:rsid w:val="003D0436"/>
    <w:rsid w:val="003D052E"/>
    <w:rsid w:val="003D14C8"/>
    <w:rsid w:val="003D3680"/>
    <w:rsid w:val="003D3741"/>
    <w:rsid w:val="003E220F"/>
    <w:rsid w:val="003E247E"/>
    <w:rsid w:val="003E29DA"/>
    <w:rsid w:val="003E494A"/>
    <w:rsid w:val="003E5CAF"/>
    <w:rsid w:val="00400CE5"/>
    <w:rsid w:val="00403308"/>
    <w:rsid w:val="00413F1A"/>
    <w:rsid w:val="00414F3E"/>
    <w:rsid w:val="00415A39"/>
    <w:rsid w:val="0041751E"/>
    <w:rsid w:val="00425421"/>
    <w:rsid w:val="00437F52"/>
    <w:rsid w:val="00450D0A"/>
    <w:rsid w:val="00474307"/>
    <w:rsid w:val="0047583C"/>
    <w:rsid w:val="004A37C9"/>
    <w:rsid w:val="004A6BF2"/>
    <w:rsid w:val="004B302D"/>
    <w:rsid w:val="0051172B"/>
    <w:rsid w:val="00512CA4"/>
    <w:rsid w:val="00514ED6"/>
    <w:rsid w:val="00524816"/>
    <w:rsid w:val="0053162A"/>
    <w:rsid w:val="0053798E"/>
    <w:rsid w:val="005410BE"/>
    <w:rsid w:val="00545058"/>
    <w:rsid w:val="00552150"/>
    <w:rsid w:val="00553279"/>
    <w:rsid w:val="00565677"/>
    <w:rsid w:val="00574E4B"/>
    <w:rsid w:val="00574FF0"/>
    <w:rsid w:val="005B50F4"/>
    <w:rsid w:val="005D4D5A"/>
    <w:rsid w:val="005D6F6C"/>
    <w:rsid w:val="005F1B8E"/>
    <w:rsid w:val="005F1FCF"/>
    <w:rsid w:val="006028CC"/>
    <w:rsid w:val="00603C1B"/>
    <w:rsid w:val="00621A35"/>
    <w:rsid w:val="006322D9"/>
    <w:rsid w:val="00635DDD"/>
    <w:rsid w:val="00647158"/>
    <w:rsid w:val="00667D5B"/>
    <w:rsid w:val="00676462"/>
    <w:rsid w:val="00680722"/>
    <w:rsid w:val="00681AE3"/>
    <w:rsid w:val="00683E84"/>
    <w:rsid w:val="00690B02"/>
    <w:rsid w:val="006C7ED9"/>
    <w:rsid w:val="006F0B6E"/>
    <w:rsid w:val="00703906"/>
    <w:rsid w:val="0072088B"/>
    <w:rsid w:val="00740171"/>
    <w:rsid w:val="00757593"/>
    <w:rsid w:val="00767343"/>
    <w:rsid w:val="00773DDD"/>
    <w:rsid w:val="00777255"/>
    <w:rsid w:val="00797F28"/>
    <w:rsid w:val="007A0391"/>
    <w:rsid w:val="007A1AD1"/>
    <w:rsid w:val="007B39E4"/>
    <w:rsid w:val="007B554C"/>
    <w:rsid w:val="007C140F"/>
    <w:rsid w:val="007C231B"/>
    <w:rsid w:val="007C501A"/>
    <w:rsid w:val="007D054A"/>
    <w:rsid w:val="007D36B6"/>
    <w:rsid w:val="007E04B0"/>
    <w:rsid w:val="007E6A9F"/>
    <w:rsid w:val="0080056A"/>
    <w:rsid w:val="0080093C"/>
    <w:rsid w:val="0080748B"/>
    <w:rsid w:val="00807B10"/>
    <w:rsid w:val="008146DD"/>
    <w:rsid w:val="00816FF9"/>
    <w:rsid w:val="008237D6"/>
    <w:rsid w:val="00826079"/>
    <w:rsid w:val="008405E7"/>
    <w:rsid w:val="00841A2D"/>
    <w:rsid w:val="00853AC5"/>
    <w:rsid w:val="00853D11"/>
    <w:rsid w:val="00857CD7"/>
    <w:rsid w:val="00861549"/>
    <w:rsid w:val="00866B61"/>
    <w:rsid w:val="00867383"/>
    <w:rsid w:val="00871378"/>
    <w:rsid w:val="008737E9"/>
    <w:rsid w:val="00883D72"/>
    <w:rsid w:val="00885077"/>
    <w:rsid w:val="00886638"/>
    <w:rsid w:val="00893741"/>
    <w:rsid w:val="00895564"/>
    <w:rsid w:val="008A2AF4"/>
    <w:rsid w:val="008B1DC4"/>
    <w:rsid w:val="008B2E40"/>
    <w:rsid w:val="008B4F33"/>
    <w:rsid w:val="008B72E9"/>
    <w:rsid w:val="008E6ECB"/>
    <w:rsid w:val="008F75E5"/>
    <w:rsid w:val="00901033"/>
    <w:rsid w:val="0090305D"/>
    <w:rsid w:val="00903549"/>
    <w:rsid w:val="00914FD9"/>
    <w:rsid w:val="00917EAF"/>
    <w:rsid w:val="00925220"/>
    <w:rsid w:val="009339E0"/>
    <w:rsid w:val="00933B81"/>
    <w:rsid w:val="009405A1"/>
    <w:rsid w:val="00962A96"/>
    <w:rsid w:val="0098138A"/>
    <w:rsid w:val="00984517"/>
    <w:rsid w:val="00986FDA"/>
    <w:rsid w:val="00991405"/>
    <w:rsid w:val="00997279"/>
    <w:rsid w:val="009B015E"/>
    <w:rsid w:val="009C16AF"/>
    <w:rsid w:val="009D5519"/>
    <w:rsid w:val="00A00C30"/>
    <w:rsid w:val="00A02745"/>
    <w:rsid w:val="00A24CFB"/>
    <w:rsid w:val="00A37E78"/>
    <w:rsid w:val="00A40E30"/>
    <w:rsid w:val="00A534A6"/>
    <w:rsid w:val="00A55A41"/>
    <w:rsid w:val="00A675DC"/>
    <w:rsid w:val="00A90BD4"/>
    <w:rsid w:val="00AB3840"/>
    <w:rsid w:val="00AC74DF"/>
    <w:rsid w:val="00AD09DE"/>
    <w:rsid w:val="00AE2809"/>
    <w:rsid w:val="00AF64C5"/>
    <w:rsid w:val="00AF7FE6"/>
    <w:rsid w:val="00B025B8"/>
    <w:rsid w:val="00B16394"/>
    <w:rsid w:val="00B20893"/>
    <w:rsid w:val="00B212D9"/>
    <w:rsid w:val="00B24E60"/>
    <w:rsid w:val="00B25874"/>
    <w:rsid w:val="00B50A1E"/>
    <w:rsid w:val="00B51766"/>
    <w:rsid w:val="00B56737"/>
    <w:rsid w:val="00B609EE"/>
    <w:rsid w:val="00B64EA1"/>
    <w:rsid w:val="00B74047"/>
    <w:rsid w:val="00B82206"/>
    <w:rsid w:val="00B92CF9"/>
    <w:rsid w:val="00B9500A"/>
    <w:rsid w:val="00BA12AE"/>
    <w:rsid w:val="00BA18A8"/>
    <w:rsid w:val="00BA2A6C"/>
    <w:rsid w:val="00BA692C"/>
    <w:rsid w:val="00BC4364"/>
    <w:rsid w:val="00BE5E88"/>
    <w:rsid w:val="00BF6E65"/>
    <w:rsid w:val="00C1380F"/>
    <w:rsid w:val="00C172BE"/>
    <w:rsid w:val="00C22F04"/>
    <w:rsid w:val="00C27847"/>
    <w:rsid w:val="00C42E4C"/>
    <w:rsid w:val="00C63FAB"/>
    <w:rsid w:val="00C640EE"/>
    <w:rsid w:val="00C65768"/>
    <w:rsid w:val="00C66C94"/>
    <w:rsid w:val="00C912CB"/>
    <w:rsid w:val="00C9439E"/>
    <w:rsid w:val="00CA6D37"/>
    <w:rsid w:val="00CB313D"/>
    <w:rsid w:val="00CB62B4"/>
    <w:rsid w:val="00CC28AC"/>
    <w:rsid w:val="00CC3724"/>
    <w:rsid w:val="00CD30F5"/>
    <w:rsid w:val="00CE1006"/>
    <w:rsid w:val="00CE21A3"/>
    <w:rsid w:val="00CE5955"/>
    <w:rsid w:val="00D0094A"/>
    <w:rsid w:val="00D20294"/>
    <w:rsid w:val="00D7161E"/>
    <w:rsid w:val="00D7697D"/>
    <w:rsid w:val="00D8441F"/>
    <w:rsid w:val="00D86FF4"/>
    <w:rsid w:val="00D93D9D"/>
    <w:rsid w:val="00D977B0"/>
    <w:rsid w:val="00DA26AA"/>
    <w:rsid w:val="00DA623B"/>
    <w:rsid w:val="00DC1654"/>
    <w:rsid w:val="00DE7993"/>
    <w:rsid w:val="00E0714A"/>
    <w:rsid w:val="00E23939"/>
    <w:rsid w:val="00E263C0"/>
    <w:rsid w:val="00E418CB"/>
    <w:rsid w:val="00E5268C"/>
    <w:rsid w:val="00E52B23"/>
    <w:rsid w:val="00E572C2"/>
    <w:rsid w:val="00E6506E"/>
    <w:rsid w:val="00E74D85"/>
    <w:rsid w:val="00EC23A0"/>
    <w:rsid w:val="00EC31EA"/>
    <w:rsid w:val="00EE2748"/>
    <w:rsid w:val="00EF5C87"/>
    <w:rsid w:val="00EF6D4C"/>
    <w:rsid w:val="00F0131D"/>
    <w:rsid w:val="00F026EC"/>
    <w:rsid w:val="00F04B7E"/>
    <w:rsid w:val="00F1028C"/>
    <w:rsid w:val="00F11CE3"/>
    <w:rsid w:val="00F134F4"/>
    <w:rsid w:val="00F170A2"/>
    <w:rsid w:val="00F26108"/>
    <w:rsid w:val="00F30AA3"/>
    <w:rsid w:val="00F40255"/>
    <w:rsid w:val="00F54887"/>
    <w:rsid w:val="00F70BEA"/>
    <w:rsid w:val="00F86491"/>
    <w:rsid w:val="00F9120F"/>
    <w:rsid w:val="00FA18B8"/>
    <w:rsid w:val="00FA1969"/>
    <w:rsid w:val="00FC0A9E"/>
    <w:rsid w:val="01FDB996"/>
    <w:rsid w:val="08947F08"/>
    <w:rsid w:val="08BFBB53"/>
    <w:rsid w:val="08DA9943"/>
    <w:rsid w:val="0A91411B"/>
    <w:rsid w:val="1DE2278E"/>
    <w:rsid w:val="1F6E123A"/>
    <w:rsid w:val="20FB2E1B"/>
    <w:rsid w:val="23F85EB3"/>
    <w:rsid w:val="27EED2D8"/>
    <w:rsid w:val="29B1D5D6"/>
    <w:rsid w:val="2B3A8018"/>
    <w:rsid w:val="2CF373C0"/>
    <w:rsid w:val="377E71B9"/>
    <w:rsid w:val="391A421A"/>
    <w:rsid w:val="4065F040"/>
    <w:rsid w:val="41510B2D"/>
    <w:rsid w:val="4A7DE7AB"/>
    <w:rsid w:val="4A82ACF4"/>
    <w:rsid w:val="4BD07665"/>
    <w:rsid w:val="4EB1E306"/>
    <w:rsid w:val="4F63E761"/>
    <w:rsid w:val="512A87A2"/>
    <w:rsid w:val="59E9E7FB"/>
    <w:rsid w:val="5E127317"/>
    <w:rsid w:val="5F112BA4"/>
    <w:rsid w:val="6292A7CC"/>
    <w:rsid w:val="6345AAD4"/>
    <w:rsid w:val="65CA3005"/>
    <w:rsid w:val="688ACAEF"/>
    <w:rsid w:val="6A269B50"/>
    <w:rsid w:val="6AE4E522"/>
    <w:rsid w:val="70231015"/>
    <w:rsid w:val="707C64F9"/>
    <w:rsid w:val="7144A788"/>
    <w:rsid w:val="71E3AFCE"/>
    <w:rsid w:val="742874B9"/>
    <w:rsid w:val="749FC5EB"/>
    <w:rsid w:val="7A52FB7E"/>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94A8B3"/>
  <w15:chartTrackingRefBased/>
  <w15:docId w15:val="{7F8E35F5-CEC4-4D69-9462-1728C8F9E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70BEA"/>
    <w:pPr>
      <w:spacing w:after="0" w:line="240" w:lineRule="auto"/>
    </w:pPr>
    <w:rPr>
      <w:rFonts w:ascii="Times New Roman" w:eastAsia="Times New Roman" w:hAnsi="Times New Roman" w:cs="Times New Roman"/>
      <w:sz w:val="24"/>
      <w:szCs w:val="24"/>
      <w:lang w:eastAsia="de-DE"/>
    </w:rPr>
  </w:style>
  <w:style w:type="paragraph" w:styleId="berschrift1">
    <w:name w:val="heading 1"/>
    <w:aliases w:val="1. Überschrift"/>
    <w:basedOn w:val="Standard"/>
    <w:next w:val="Standard"/>
    <w:link w:val="berschrift1Zchn"/>
    <w:uiPriority w:val="1"/>
    <w:qFormat/>
    <w:rsid w:val="00676462"/>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iPriority w:val="1"/>
    <w:unhideWhenUsed/>
    <w:qFormat/>
    <w:rsid w:val="00676462"/>
    <w:pPr>
      <w:keepNext/>
      <w:keepLines/>
      <w:spacing w:before="240"/>
      <w:outlineLvl w:val="1"/>
    </w:pPr>
    <w:rPr>
      <w:rFonts w:eastAsiaTheme="majorEastAsia" w:cstheme="majorBidi"/>
      <w:b/>
      <w:bCs/>
      <w:szCs w:val="26"/>
    </w:rPr>
  </w:style>
  <w:style w:type="paragraph" w:styleId="berschrift3">
    <w:name w:val="heading 3"/>
    <w:aliases w:val="3. Überschrift"/>
    <w:basedOn w:val="Standard"/>
    <w:next w:val="Standard"/>
    <w:link w:val="berschrift3Zchn"/>
    <w:uiPriority w:val="1"/>
    <w:unhideWhenUsed/>
    <w:qFormat/>
    <w:rsid w:val="00676462"/>
    <w:pPr>
      <w:keepNext/>
      <w:keepLines/>
      <w:spacing w:before="240"/>
      <w:outlineLvl w:val="2"/>
    </w:pPr>
    <w:rPr>
      <w:rFonts w:eastAsiaTheme="majorEastAsia" w:cstheme="majorBidi"/>
      <w:b/>
      <w:bCs/>
    </w:rPr>
  </w:style>
  <w:style w:type="paragraph" w:styleId="berschrift4">
    <w:name w:val="heading 4"/>
    <w:basedOn w:val="Standard"/>
    <w:next w:val="Standard"/>
    <w:link w:val="berschrift4Zchn"/>
    <w:uiPriority w:val="9"/>
    <w:unhideWhenUsed/>
    <w:rsid w:val="008237D6"/>
    <w:pPr>
      <w:keepNext/>
      <w:keepLines/>
      <w:spacing w:before="240"/>
      <w:outlineLvl w:val="3"/>
    </w:pPr>
    <w:rPr>
      <w:rFonts w:eastAsiaTheme="majorEastAsia" w:cstheme="majorBidi"/>
      <w:bCs/>
      <w:iCs/>
    </w:rPr>
  </w:style>
  <w:style w:type="paragraph" w:styleId="berschrift5">
    <w:name w:val="heading 5"/>
    <w:basedOn w:val="Standard"/>
    <w:next w:val="Standard"/>
    <w:link w:val="berschrift5Zchn"/>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Einrckung">
    <w:name w:val="1. Einrückung"/>
    <w:basedOn w:val="Standard"/>
    <w:uiPriority w:val="2"/>
    <w:qFormat/>
    <w:rsid w:val="00676462"/>
    <w:pPr>
      <w:tabs>
        <w:tab w:val="left" w:pos="567"/>
      </w:tabs>
      <w:ind w:left="567" w:hanging="567"/>
    </w:pPr>
  </w:style>
  <w:style w:type="paragraph" w:customStyle="1" w:styleId="2Einrckung">
    <w:name w:val="2. Einrückung"/>
    <w:basedOn w:val="Standard"/>
    <w:uiPriority w:val="2"/>
    <w:qFormat/>
    <w:rsid w:val="00676462"/>
    <w:pPr>
      <w:tabs>
        <w:tab w:val="left" w:pos="567"/>
        <w:tab w:val="left" w:pos="1134"/>
      </w:tabs>
      <w:ind w:left="1134" w:hanging="567"/>
    </w:pPr>
  </w:style>
  <w:style w:type="paragraph" w:customStyle="1" w:styleId="3Einrckung">
    <w:name w:val="3. Einrückung"/>
    <w:basedOn w:val="Standard"/>
    <w:uiPriority w:val="2"/>
    <w:qFormat/>
    <w:rsid w:val="00676462"/>
    <w:pPr>
      <w:tabs>
        <w:tab w:val="left" w:pos="567"/>
        <w:tab w:val="left" w:pos="1134"/>
        <w:tab w:val="left" w:pos="1701"/>
      </w:tabs>
      <w:ind w:left="1701" w:hanging="567"/>
    </w:pPr>
  </w:style>
  <w:style w:type="paragraph" w:styleId="Fuzeile">
    <w:name w:val="footer"/>
    <w:basedOn w:val="Standard"/>
    <w:link w:val="FuzeileZchn"/>
    <w:unhideWhenUsed/>
    <w:rsid w:val="00676462"/>
    <w:pPr>
      <w:tabs>
        <w:tab w:val="center" w:pos="4536"/>
        <w:tab w:val="right" w:pos="9072"/>
      </w:tabs>
    </w:pPr>
  </w:style>
  <w:style w:type="character" w:customStyle="1" w:styleId="FuzeileZchn">
    <w:name w:val="Fußzeile Zchn"/>
    <w:basedOn w:val="Absatz-Standardschriftart"/>
    <w:link w:val="Fuzeile"/>
    <w:rsid w:val="00676462"/>
    <w:rPr>
      <w:rFonts w:ascii="Arial" w:eastAsiaTheme="minorHAnsi" w:hAnsi="Arial"/>
      <w:lang w:eastAsia="en-US"/>
    </w:rPr>
  </w:style>
  <w:style w:type="paragraph" w:styleId="KeinLeerraum">
    <w:name w:val="No Spacing"/>
    <w:basedOn w:val="Standard"/>
    <w:uiPriority w:val="4"/>
    <w:unhideWhenUsed/>
    <w:rsid w:val="00676462"/>
  </w:style>
  <w:style w:type="paragraph" w:styleId="Kopfzeile">
    <w:name w:val="header"/>
    <w:basedOn w:val="Standard"/>
    <w:link w:val="KopfzeileZchn"/>
    <w:unhideWhenUsed/>
    <w:rsid w:val="00676462"/>
    <w:pPr>
      <w:tabs>
        <w:tab w:val="center" w:pos="4536"/>
        <w:tab w:val="right" w:pos="9072"/>
      </w:tabs>
    </w:pPr>
  </w:style>
  <w:style w:type="character" w:customStyle="1" w:styleId="KopfzeileZchn">
    <w:name w:val="Kopfzeile Zchn"/>
    <w:basedOn w:val="Absatz-Standardschriftart"/>
    <w:link w:val="Kopfzeile"/>
    <w:rsid w:val="00676462"/>
    <w:rPr>
      <w:rFonts w:ascii="Arial" w:eastAsiaTheme="minorHAnsi" w:hAnsi="Arial"/>
      <w:lang w:eastAsia="en-US"/>
    </w:rPr>
  </w:style>
  <w:style w:type="character" w:styleId="Seitenzahl">
    <w:name w:val="page number"/>
    <w:basedOn w:val="Absatz-Standardschriftart"/>
    <w:semiHidden/>
    <w:unhideWhenUsed/>
    <w:rsid w:val="00676462"/>
  </w:style>
  <w:style w:type="paragraph" w:styleId="Sprechblasentext">
    <w:name w:val="Balloon Text"/>
    <w:basedOn w:val="Standard"/>
    <w:link w:val="SprechblasentextZchn"/>
    <w:uiPriority w:val="99"/>
    <w:semiHidden/>
    <w:unhideWhenUsed/>
    <w:rsid w:val="00676462"/>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76462"/>
    <w:rPr>
      <w:rFonts w:ascii="Tahoma" w:eastAsiaTheme="minorHAnsi" w:hAnsi="Tahoma" w:cs="Tahoma"/>
      <w:sz w:val="16"/>
      <w:szCs w:val="16"/>
      <w:lang w:eastAsia="en-US"/>
    </w:rPr>
  </w:style>
  <w:style w:type="table" w:styleId="Tabellenraster">
    <w:name w:val="Table Grid"/>
    <w:basedOn w:val="NormaleTabelle"/>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aliases w:val="1. Überschrift Zchn"/>
    <w:basedOn w:val="Absatz-Standardschriftart"/>
    <w:link w:val="berschrift1"/>
    <w:uiPriority w:val="1"/>
    <w:rsid w:val="00676462"/>
    <w:rPr>
      <w:rFonts w:ascii="Arial" w:eastAsiaTheme="majorEastAsia" w:hAnsi="Arial" w:cstheme="majorBidi"/>
      <w:b/>
      <w:bCs/>
      <w:sz w:val="28"/>
      <w:szCs w:val="28"/>
      <w:lang w:eastAsia="en-US"/>
    </w:rPr>
  </w:style>
  <w:style w:type="character" w:customStyle="1" w:styleId="berschrift2Zchn">
    <w:name w:val="Überschrift 2 Zchn"/>
    <w:aliases w:val="2. Überschrift Zchn"/>
    <w:basedOn w:val="Absatz-Standardschriftart"/>
    <w:link w:val="berschrift2"/>
    <w:uiPriority w:val="1"/>
    <w:rsid w:val="00676462"/>
    <w:rPr>
      <w:rFonts w:ascii="Arial" w:eastAsiaTheme="majorEastAsia" w:hAnsi="Arial" w:cstheme="majorBidi"/>
      <w:b/>
      <w:bCs/>
      <w:sz w:val="24"/>
      <w:szCs w:val="26"/>
      <w:lang w:eastAsia="en-US"/>
    </w:rPr>
  </w:style>
  <w:style w:type="character" w:customStyle="1" w:styleId="berschrift3Zchn">
    <w:name w:val="Überschrift 3 Zchn"/>
    <w:aliases w:val="3. Überschrift Zchn"/>
    <w:basedOn w:val="Absatz-Standardschriftart"/>
    <w:link w:val="berschrift3"/>
    <w:uiPriority w:val="1"/>
    <w:rsid w:val="00676462"/>
    <w:rPr>
      <w:rFonts w:ascii="Arial" w:eastAsiaTheme="majorEastAsia" w:hAnsi="Arial" w:cstheme="majorBidi"/>
      <w:b/>
      <w:bCs/>
      <w:lang w:eastAsia="en-US"/>
    </w:rPr>
  </w:style>
  <w:style w:type="character" w:customStyle="1" w:styleId="berschrift4Zchn">
    <w:name w:val="Überschrift 4 Zchn"/>
    <w:basedOn w:val="Absatz-Standardschriftart"/>
    <w:link w:val="berschrift4"/>
    <w:uiPriority w:val="9"/>
    <w:rsid w:val="008237D6"/>
    <w:rPr>
      <w:rFonts w:ascii="Arial" w:eastAsiaTheme="majorEastAsia" w:hAnsi="Arial" w:cstheme="majorBidi"/>
      <w:bCs/>
      <w:iCs/>
      <w:lang w:eastAsia="en-US"/>
    </w:rPr>
  </w:style>
  <w:style w:type="paragraph" w:styleId="Titel">
    <w:name w:val="Title"/>
    <w:basedOn w:val="Standard"/>
    <w:next w:val="Standard"/>
    <w:link w:val="TitelZchn"/>
    <w:uiPriority w:val="10"/>
    <w:qFormat/>
    <w:rsid w:val="008237D6"/>
    <w:pPr>
      <w:contextualSpacing/>
    </w:pPr>
    <w:rPr>
      <w:rFonts w:ascii="Cambria" w:eastAsiaTheme="majorEastAsia" w:hAnsi="Cambria" w:cstheme="majorBidi"/>
      <w:spacing w:val="-10"/>
      <w:kern w:val="28"/>
      <w:sz w:val="56"/>
      <w:szCs w:val="56"/>
    </w:rPr>
  </w:style>
  <w:style w:type="character" w:customStyle="1" w:styleId="TitelZchn">
    <w:name w:val="Titel Zchn"/>
    <w:basedOn w:val="Absatz-Standardschriftart"/>
    <w:link w:val="Titel"/>
    <w:uiPriority w:val="10"/>
    <w:rsid w:val="008237D6"/>
    <w:rPr>
      <w:rFonts w:ascii="Cambria" w:eastAsiaTheme="majorEastAsia" w:hAnsi="Cambria" w:cstheme="majorBidi"/>
      <w:spacing w:val="-10"/>
      <w:kern w:val="28"/>
      <w:sz w:val="56"/>
      <w:szCs w:val="56"/>
      <w:lang w:eastAsia="en-US"/>
    </w:rPr>
  </w:style>
  <w:style w:type="character" w:customStyle="1" w:styleId="berschrift5Zchn">
    <w:name w:val="Überschrift 5 Zchn"/>
    <w:basedOn w:val="Absatz-Standardschriftart"/>
    <w:link w:val="berschrift5"/>
    <w:uiPriority w:val="9"/>
    <w:semiHidden/>
    <w:rsid w:val="008237D6"/>
    <w:rPr>
      <w:rFonts w:asciiTheme="majorHAnsi" w:eastAsiaTheme="majorEastAsia" w:hAnsiTheme="majorHAnsi" w:cstheme="majorBidi"/>
      <w:color w:val="2F5496" w:themeColor="accent1" w:themeShade="BF"/>
      <w:lang w:eastAsia="en-US"/>
    </w:rPr>
  </w:style>
  <w:style w:type="paragraph" w:styleId="Listenabsatz">
    <w:name w:val="List Paragraph"/>
    <w:basedOn w:val="Standard"/>
    <w:uiPriority w:val="34"/>
    <w:qFormat/>
    <w:rsid w:val="00F70BEA"/>
    <w:pPr>
      <w:ind w:left="720"/>
      <w:contextualSpacing/>
    </w:pPr>
  </w:style>
  <w:style w:type="character" w:styleId="Kommentarzeichen">
    <w:name w:val="annotation reference"/>
    <w:basedOn w:val="Absatz-Standardschriftart"/>
    <w:uiPriority w:val="99"/>
    <w:semiHidden/>
    <w:unhideWhenUsed/>
    <w:rsid w:val="001A7891"/>
    <w:rPr>
      <w:sz w:val="16"/>
      <w:szCs w:val="16"/>
    </w:rPr>
  </w:style>
  <w:style w:type="paragraph" w:styleId="Kommentartext">
    <w:name w:val="annotation text"/>
    <w:basedOn w:val="Standard"/>
    <w:link w:val="KommentartextZchn"/>
    <w:uiPriority w:val="99"/>
    <w:unhideWhenUsed/>
    <w:rsid w:val="001A7891"/>
    <w:rPr>
      <w:sz w:val="20"/>
      <w:szCs w:val="20"/>
    </w:rPr>
  </w:style>
  <w:style w:type="character" w:customStyle="1" w:styleId="KommentartextZchn">
    <w:name w:val="Kommentartext Zchn"/>
    <w:basedOn w:val="Absatz-Standardschriftart"/>
    <w:link w:val="Kommentartext"/>
    <w:uiPriority w:val="99"/>
    <w:rsid w:val="001A7891"/>
    <w:rPr>
      <w:rFonts w:ascii="Times New Roman" w:eastAsia="Times New Roman" w:hAnsi="Times New Roman" w:cs="Times New Roman"/>
      <w:sz w:val="20"/>
      <w:szCs w:val="20"/>
      <w:lang w:eastAsia="de-DE"/>
    </w:rPr>
  </w:style>
  <w:style w:type="character" w:customStyle="1" w:styleId="link-mailto">
    <w:name w:val="link-mailto"/>
    <w:basedOn w:val="Absatz-Standardschriftart"/>
    <w:rsid w:val="00BF6E65"/>
  </w:style>
  <w:style w:type="table" w:customStyle="1" w:styleId="Tabellenraster1">
    <w:name w:val="Tabellenraster1"/>
    <w:basedOn w:val="NormaleTabelle"/>
    <w:next w:val="Tabellenraster"/>
    <w:uiPriority w:val="39"/>
    <w:rsid w:val="00C22F04"/>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thema">
    <w:name w:val="annotation subject"/>
    <w:basedOn w:val="Kommentartext"/>
    <w:next w:val="Kommentartext"/>
    <w:link w:val="KommentarthemaZchn"/>
    <w:uiPriority w:val="99"/>
    <w:semiHidden/>
    <w:unhideWhenUsed/>
    <w:rsid w:val="006F0B6E"/>
    <w:rPr>
      <w:b/>
      <w:bCs/>
    </w:rPr>
  </w:style>
  <w:style w:type="character" w:customStyle="1" w:styleId="KommentarthemaZchn">
    <w:name w:val="Kommentarthema Zchn"/>
    <w:basedOn w:val="KommentartextZchn"/>
    <w:link w:val="Kommentarthema"/>
    <w:uiPriority w:val="99"/>
    <w:semiHidden/>
    <w:rsid w:val="006F0B6E"/>
    <w:rPr>
      <w:rFonts w:ascii="Times New Roman" w:eastAsia="Times New Roman" w:hAnsi="Times New Roman" w:cs="Times New Roman"/>
      <w:b/>
      <w:bCs/>
      <w:sz w:val="20"/>
      <w:szCs w:val="20"/>
      <w:lang w:eastAsia="de-DE"/>
    </w:rPr>
  </w:style>
  <w:style w:type="paragraph" w:styleId="StandardWeb">
    <w:name w:val="Normal (Web)"/>
    <w:basedOn w:val="Standard"/>
    <w:uiPriority w:val="99"/>
    <w:semiHidden/>
    <w:unhideWhenUsed/>
    <w:rsid w:val="00296AC9"/>
    <w:pPr>
      <w:spacing w:before="100" w:beforeAutospacing="1" w:after="100" w:afterAutospacing="1"/>
    </w:pPr>
  </w:style>
  <w:style w:type="paragraph" w:styleId="berarbeitung">
    <w:name w:val="Revision"/>
    <w:hidden/>
    <w:uiPriority w:val="99"/>
    <w:semiHidden/>
    <w:rsid w:val="006C7ED9"/>
    <w:pPr>
      <w:spacing w:after="0"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2828">
      <w:bodyDiv w:val="1"/>
      <w:marLeft w:val="0"/>
      <w:marRight w:val="0"/>
      <w:marTop w:val="0"/>
      <w:marBottom w:val="0"/>
      <w:divBdr>
        <w:top w:val="none" w:sz="0" w:space="0" w:color="auto"/>
        <w:left w:val="none" w:sz="0" w:space="0" w:color="auto"/>
        <w:bottom w:val="none" w:sz="0" w:space="0" w:color="auto"/>
        <w:right w:val="none" w:sz="0" w:space="0" w:color="auto"/>
      </w:divBdr>
    </w:div>
    <w:div w:id="850071174">
      <w:bodyDiv w:val="1"/>
      <w:marLeft w:val="0"/>
      <w:marRight w:val="0"/>
      <w:marTop w:val="0"/>
      <w:marBottom w:val="0"/>
      <w:divBdr>
        <w:top w:val="none" w:sz="0" w:space="0" w:color="auto"/>
        <w:left w:val="none" w:sz="0" w:space="0" w:color="auto"/>
        <w:bottom w:val="none" w:sz="0" w:space="0" w:color="auto"/>
        <w:right w:val="none" w:sz="0" w:space="0" w:color="auto"/>
      </w:divBdr>
    </w:div>
    <w:div w:id="1555963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FC2A886F6FE144A0D83744568D8B49" ma:contentTypeVersion="8" ma:contentTypeDescription="Create a new document." ma:contentTypeScope="" ma:versionID="136a84407d5f92eaadb15f8b4bf352de">
  <xsd:schema xmlns:xsd="http://www.w3.org/2001/XMLSchema" xmlns:xs="http://www.w3.org/2001/XMLSchema" xmlns:p="http://schemas.microsoft.com/office/2006/metadata/properties" xmlns:ns2="dd40f815-c2b0-4806-9729-31780023f806" xmlns:ns3="fa87cbfb-3c94-4ad6-b81a-37318fbcf44e" targetNamespace="http://schemas.microsoft.com/office/2006/metadata/properties" ma:root="true" ma:fieldsID="6f4a7cdfe7fb7c73f6d2f3dd1dbb7861" ns2:_="" ns3:_="">
    <xsd:import namespace="dd40f815-c2b0-4806-9729-31780023f806"/>
    <xsd:import namespace="fa87cbfb-3c94-4ad6-b81a-37318fbcf4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40f815-c2b0-4806-9729-31780023f8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87cbfb-3c94-4ad6-b81a-37318fbcf4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CFCEAA7-DEC5-4B06-B933-AE90367F8A3A}">
  <ds:schemaRefs>
    <ds:schemaRef ds:uri="http://schemas.microsoft.com/sharepoint/v3/contenttype/forms"/>
  </ds:schemaRefs>
</ds:datastoreItem>
</file>

<file path=customXml/itemProps2.xml><?xml version="1.0" encoding="utf-8"?>
<ds:datastoreItem xmlns:ds="http://schemas.openxmlformats.org/officeDocument/2006/customXml" ds:itemID="{F10F3CDC-EADF-49FD-926E-D8EAF4ED20E9}"/>
</file>

<file path=customXml/itemProps3.xml><?xml version="1.0" encoding="utf-8"?>
<ds:datastoreItem xmlns:ds="http://schemas.openxmlformats.org/officeDocument/2006/customXml" ds:itemID="{8731F62D-1369-4200-A883-3A743D2D1C57}">
  <ds:schemaRefs>
    <ds:schemaRef ds:uri="f903e698-d9e5-4145-b3e0-363ca85c6576"/>
    <ds:schemaRef ds:uri="http://schemas.microsoft.com/office/2006/documentManagement/types"/>
    <ds:schemaRef ds:uri="http://schemas.microsoft.com/office/infopath/2007/PartnerControls"/>
    <ds:schemaRef ds:uri="d2122e92-948e-4146-a403-39b475064538"/>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3006</Words>
  <Characters>18942</Characters>
  <Application>Microsoft Office Word</Application>
  <DocSecurity>4</DocSecurity>
  <Lines>157</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(GIZ) GmbH</Company>
  <LinksUpToDate>false</LinksUpToDate>
  <CharactersWithSpaces>21905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 Birnbaum</dc:creator>
  <cp:keywords/>
  <dc:description/>
  <cp:lastModifiedBy>Uysal, Zuhal GIZ</cp:lastModifiedBy>
  <cp:revision>2</cp:revision>
  <dcterms:created xsi:type="dcterms:W3CDTF">2025-08-26T13:00:00Z</dcterms:created>
  <dcterms:modified xsi:type="dcterms:W3CDTF">2025-08-26T13:00:00Z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0x01010083FC2A886F6FE144A0D83744568D8B49</vt:lpwstr>
  </property>
</Properties>
</file>